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72E1" w14:textId="42A47329" w:rsidR="00A04705" w:rsidRDefault="00A04705" w:rsidP="00F20B1B">
      <w:pPr>
        <w:pStyle w:val="BodyText"/>
        <w:spacing w:before="1"/>
        <w:jc w:val="center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</w:p>
    <w:p w14:paraId="7A34056F" w14:textId="77C55DF8" w:rsidR="00B03D8E" w:rsidRDefault="00A83A76" w:rsidP="00B03D8E">
      <w:pPr>
        <w:pStyle w:val="BodyText"/>
        <w:spacing w:before="1"/>
        <w:jc w:val="center"/>
        <w:rPr>
          <w:b/>
          <w:bCs/>
          <w:color w:val="231F20"/>
          <w:sz w:val="36"/>
          <w:szCs w:val="36"/>
        </w:rPr>
      </w:pPr>
      <w:bookmarkStart w:id="0" w:name="_Hlk70416528"/>
      <w:r>
        <w:rPr>
          <w:b/>
          <w:bCs/>
          <w:color w:val="231F20"/>
          <w:sz w:val="36"/>
          <w:szCs w:val="36"/>
        </w:rPr>
        <w:t>Identifying What “Works”</w:t>
      </w:r>
    </w:p>
    <w:p w14:paraId="6A34663A" w14:textId="77777777" w:rsidR="00A83A76" w:rsidRDefault="00A83A76" w:rsidP="00B03D8E">
      <w:pPr>
        <w:pStyle w:val="BodyText"/>
        <w:spacing w:before="1"/>
        <w:jc w:val="center"/>
        <w:rPr>
          <w:b/>
          <w:bCs/>
          <w:color w:val="231F20"/>
          <w:sz w:val="36"/>
          <w:szCs w:val="36"/>
        </w:rPr>
      </w:pPr>
    </w:p>
    <w:p w14:paraId="747520FF" w14:textId="5EB23B6D" w:rsidR="00D060FD" w:rsidRPr="00D060FD" w:rsidRDefault="00C67ED4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A04705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1" wp14:anchorId="620E576E" wp14:editId="2C051B99">
            <wp:simplePos x="0" y="0"/>
            <wp:positionH relativeFrom="column">
              <wp:posOffset>4474210</wp:posOffset>
            </wp:positionH>
            <wp:positionV relativeFrom="paragraph">
              <wp:posOffset>114935</wp:posOffset>
            </wp:positionV>
            <wp:extent cx="2279650" cy="2247900"/>
            <wp:effectExtent l="0" t="57150" r="101600" b="247650"/>
            <wp:wrapThrough wrapText="bothSides">
              <wp:wrapPolygon edited="0">
                <wp:start x="9206" y="-549"/>
                <wp:lineTo x="4332" y="-183"/>
                <wp:lineTo x="4332" y="2746"/>
                <wp:lineTo x="2888" y="2746"/>
                <wp:lineTo x="2527" y="8603"/>
                <wp:lineTo x="3069" y="14461"/>
                <wp:lineTo x="2347" y="14461"/>
                <wp:lineTo x="2347" y="17390"/>
                <wp:lineTo x="542" y="17390"/>
                <wp:lineTo x="903" y="20502"/>
                <wp:lineTo x="13718" y="23247"/>
                <wp:lineTo x="15523" y="23797"/>
                <wp:lineTo x="18050" y="23797"/>
                <wp:lineTo x="18772" y="23247"/>
                <wp:lineTo x="22382" y="20502"/>
                <wp:lineTo x="22382" y="20319"/>
                <wp:lineTo x="19494" y="14644"/>
                <wp:lineTo x="19133" y="11532"/>
                <wp:lineTo x="19855" y="8603"/>
                <wp:lineTo x="19494" y="5675"/>
                <wp:lineTo x="18050" y="2929"/>
                <wp:lineTo x="18050" y="1647"/>
                <wp:lineTo x="14982" y="-183"/>
                <wp:lineTo x="13177" y="-549"/>
                <wp:lineTo x="9206" y="-549"/>
              </wp:wrapPolygon>
            </wp:wrapThrough>
            <wp:docPr id="15" name="Picture 1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8B5A20-6E80-4808-AD55-5610466CCA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D8B5A20-6E80-4808-AD55-5610466CCA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43" w:rsidRPr="00D060FD">
        <w:rPr>
          <w:rFonts w:asciiTheme="minorHAnsi" w:hAnsiTheme="minorHAnsi" w:cstheme="minorHAnsi"/>
          <w:color w:val="231F20"/>
          <w:sz w:val="24"/>
          <w:szCs w:val="24"/>
        </w:rPr>
        <w:t>AMCHP-</w:t>
      </w:r>
      <w:hyperlink r:id="rId8" w:history="1">
        <w:r w:rsidR="00102843"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http://www.amchp.org/Pages/default.aspx</w:t>
        </w:r>
      </w:hyperlink>
      <w:r w:rsidR="0018469A" w:rsidRPr="00A04705">
        <w:rPr>
          <w:rFonts w:asciiTheme="minorHAnsi" w:hAnsiTheme="minorHAnsi" w:cstheme="minorHAnsi"/>
          <w:noProof/>
        </w:rPr>
        <w:t xml:space="preserve"> </w:t>
      </w:r>
    </w:p>
    <w:p w14:paraId="4C7FDBB5" w14:textId="06A40DCE" w:rsidR="00D060FD" w:rsidRPr="00A04705" w:rsidRDefault="00102843" w:rsidP="00D86874">
      <w:pPr>
        <w:pStyle w:val="BodyText"/>
        <w:numPr>
          <w:ilvl w:val="1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 xml:space="preserve">Innovation </w:t>
      </w:r>
      <w:r w:rsidR="00B03D8E" w:rsidRPr="00A04705">
        <w:rPr>
          <w:rFonts w:asciiTheme="minorHAnsi" w:hAnsiTheme="minorHAnsi" w:cstheme="minorHAnsi"/>
          <w:color w:val="231F20"/>
          <w:sz w:val="24"/>
          <w:szCs w:val="24"/>
        </w:rPr>
        <w:t>Hub</w:t>
      </w:r>
      <w:r w:rsidRPr="00D060FD">
        <w:rPr>
          <w:rFonts w:asciiTheme="minorHAnsi" w:hAnsiTheme="minorHAnsi" w:cstheme="minorHAnsi"/>
          <w:color w:val="231F20"/>
          <w:sz w:val="24"/>
          <w:szCs w:val="24"/>
        </w:rPr>
        <w:t>-</w:t>
      </w:r>
      <w:hyperlink r:id="rId9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B03D8E" w:rsidRPr="00A04705">
          <w:rPr>
            <w:rStyle w:val="Hyperlink"/>
            <w:rFonts w:asciiTheme="minorHAnsi" w:hAnsiTheme="minorHAnsi" w:cstheme="minorHAnsi"/>
            <w:sz w:val="24"/>
            <w:szCs w:val="24"/>
          </w:rPr>
          <w:t>https://www.amchpinnovation.org/</w:t>
        </w:r>
      </w:hyperlink>
      <w:r w:rsidR="00B03D8E" w:rsidRPr="00A0470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14:paraId="60579FC6" w14:textId="23AE52C8" w:rsidR="00D060FD" w:rsidRPr="00D060FD" w:rsidRDefault="00A83A76" w:rsidP="00C71255">
      <w:pPr>
        <w:pStyle w:val="BodyText"/>
        <w:ind w:left="1440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601C9F5F" w14:textId="1C995D74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The Public Health Foundation-</w:t>
      </w:r>
      <w:hyperlink r:id="rId10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http://www.phf.org/resourcestools/Pages/default.aspx</w:t>
        </w:r>
      </w:hyperlink>
      <w:r w:rsidRPr="00D060F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14:paraId="42A2DB8B" w14:textId="77777777" w:rsidR="00D060FD" w:rsidRPr="00D060FD" w:rsidRDefault="00A83A76" w:rsidP="00C71255">
      <w:pPr>
        <w:pStyle w:val="BodyText"/>
        <w:ind w:left="720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451AD993" w14:textId="7CCD4A5F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de Beaumont Foundation-</w:t>
      </w:r>
      <w:hyperlink r:id="rId11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https://www.debeaumont.org/</w:t>
        </w:r>
      </w:hyperlink>
    </w:p>
    <w:p w14:paraId="6AAB0769" w14:textId="77777777" w:rsidR="00D060FD" w:rsidRPr="00D060FD" w:rsidRDefault="00A83A76" w:rsidP="00C71255">
      <w:pPr>
        <w:pStyle w:val="BodyText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3219C2FB" w14:textId="50A491D7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National Network of Public Health Institutes-</w:t>
      </w:r>
      <w:hyperlink r:id="rId12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https://nnphi.org/</w:t>
        </w:r>
      </w:hyperlink>
    </w:p>
    <w:p w14:paraId="547BD26D" w14:textId="77777777" w:rsidR="00D060FD" w:rsidRPr="00D060FD" w:rsidRDefault="00A83A76" w:rsidP="00C71255">
      <w:pPr>
        <w:pStyle w:val="BodyText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2159E436" w14:textId="3707AE74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MCH Digital Library-</w:t>
      </w:r>
      <w:hyperlink r:id="rId13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https://www.mchevidence.org/library/</w:t>
        </w:r>
      </w:hyperlink>
    </w:p>
    <w:p w14:paraId="3CBC7B0C" w14:textId="77777777" w:rsidR="00C71255" w:rsidRPr="00A04705" w:rsidRDefault="00C71255" w:rsidP="00C71255">
      <w:pPr>
        <w:pStyle w:val="BodyText"/>
        <w:ind w:left="720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2A7EA11F" w14:textId="25C94C35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MCH Navigator-</w:t>
      </w:r>
      <w:hyperlink r:id="rId14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https://www.mchnavigator.org/</w:t>
        </w:r>
      </w:hyperlink>
    </w:p>
    <w:p w14:paraId="367D66B8" w14:textId="77777777" w:rsidR="00D060FD" w:rsidRPr="00D060FD" w:rsidRDefault="00A83A76" w:rsidP="00C71255">
      <w:pPr>
        <w:pStyle w:val="BodyText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1094BAF8" w14:textId="6EEF2543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MCH Evidence Center-</w:t>
      </w:r>
      <w:hyperlink r:id="rId15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https://www.mchevidence.org/</w:t>
        </w:r>
      </w:hyperlink>
    </w:p>
    <w:p w14:paraId="67756E0E" w14:textId="77777777" w:rsidR="00D060FD" w:rsidRPr="00D060FD" w:rsidRDefault="00A83A76" w:rsidP="00C71255">
      <w:pPr>
        <w:pStyle w:val="BodyText"/>
        <w:ind w:left="720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34D57D48" w14:textId="1F0BEC86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What Works for Health-</w:t>
      </w:r>
      <w:hyperlink r:id="rId16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https://www.countyhealthrankings.org/take-action-to-improve-health/what-works-for-health</w:t>
        </w:r>
      </w:hyperlink>
    </w:p>
    <w:p w14:paraId="277D9790" w14:textId="77777777" w:rsidR="00D060FD" w:rsidRPr="00D060FD" w:rsidRDefault="00A83A76" w:rsidP="00C71255">
      <w:pPr>
        <w:pStyle w:val="BodyText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7D340E0A" w14:textId="7507F9F5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NACCHO’s Model Practices Database-</w:t>
      </w:r>
      <w:hyperlink r:id="rId17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https://www.naccho.org/membership/awards/model-practices</w:t>
        </w:r>
      </w:hyperlink>
    </w:p>
    <w:p w14:paraId="4E0D34E6" w14:textId="77777777" w:rsidR="00D060FD" w:rsidRPr="00D060FD" w:rsidRDefault="00A83A76" w:rsidP="00C71255">
      <w:pPr>
        <w:pStyle w:val="BodyText"/>
        <w:ind w:left="720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510BA27F" w14:textId="6BB32FFF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California Evidence-Based Clearinghouse for Child Welfare-</w:t>
      </w:r>
      <w:hyperlink r:id="rId18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https://www.cebc4cw.org/</w:t>
        </w:r>
      </w:hyperlink>
    </w:p>
    <w:p w14:paraId="54453EAC" w14:textId="77777777" w:rsidR="00D060FD" w:rsidRPr="00D060FD" w:rsidRDefault="00A83A76" w:rsidP="00C71255">
      <w:pPr>
        <w:pStyle w:val="BodyText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4665CE8F" w14:textId="43325FB7" w:rsidR="00D060FD" w:rsidRPr="00A04705" w:rsidRDefault="00A83A76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hyperlink r:id="rId19" w:history="1">
        <w:r w:rsidR="00102843" w:rsidRPr="00D060FD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Family Engagement Inventory-</w:t>
        </w:r>
      </w:hyperlink>
      <w:hyperlink r:id="rId20" w:history="1">
        <w:r w:rsidR="00102843"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https://www.childwelfare.gov/FEI/</w:t>
        </w:r>
      </w:hyperlink>
    </w:p>
    <w:p w14:paraId="7E8ECA84" w14:textId="77777777" w:rsidR="00D060FD" w:rsidRPr="00D060FD" w:rsidRDefault="00A83A76" w:rsidP="00C71255">
      <w:pPr>
        <w:pStyle w:val="BodyText"/>
        <w:ind w:left="720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4AB2176B" w14:textId="46FC1E64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The What Works Clearinghouse (WWC)-</w:t>
      </w:r>
      <w:hyperlink r:id="rId21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https://ies.ed.gov/</w:t>
        </w:r>
      </w:hyperlink>
      <w:hyperlink r:id="rId22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ncee</w:t>
        </w:r>
      </w:hyperlink>
      <w:hyperlink r:id="rId23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/</w:t>
        </w:r>
      </w:hyperlink>
      <w:hyperlink r:id="rId24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wwc</w:t>
        </w:r>
      </w:hyperlink>
      <w:hyperlink r:id="rId25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/</w:t>
        </w:r>
      </w:hyperlink>
    </w:p>
    <w:p w14:paraId="5126C6A8" w14:textId="77777777" w:rsidR="00C71255" w:rsidRPr="00A04705" w:rsidRDefault="00C71255" w:rsidP="00C71255">
      <w:pPr>
        <w:pStyle w:val="BodyText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5B36EB6E" w14:textId="2FC0F254" w:rsidR="00D060FD" w:rsidRPr="00A04705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Evidence-Based Practices Resource Center-SAMHSA</w:t>
      </w:r>
      <w:r w:rsidR="00A4147B" w:rsidRPr="00A04705">
        <w:rPr>
          <w:rFonts w:asciiTheme="minorHAnsi" w:hAnsiTheme="minorHAnsi" w:cstheme="minorHAnsi"/>
          <w:color w:val="231F20"/>
          <w:sz w:val="24"/>
          <w:szCs w:val="24"/>
        </w:rPr>
        <w:t>-</w:t>
      </w:r>
      <w:hyperlink r:id="rId26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https://www.samhsa.gov/ebp-resource-center</w:t>
        </w:r>
      </w:hyperlink>
    </w:p>
    <w:p w14:paraId="181D5CD4" w14:textId="77777777" w:rsidR="00D060FD" w:rsidRPr="00D060FD" w:rsidRDefault="00A83A76" w:rsidP="00C71255">
      <w:pPr>
        <w:pStyle w:val="BodyText"/>
        <w:ind w:left="720"/>
        <w:contextualSpacing/>
        <w:rPr>
          <w:rFonts w:asciiTheme="minorHAnsi" w:hAnsiTheme="minorHAnsi" w:cstheme="minorHAnsi"/>
          <w:color w:val="231F20"/>
          <w:sz w:val="18"/>
          <w:szCs w:val="18"/>
        </w:rPr>
      </w:pPr>
    </w:p>
    <w:p w14:paraId="64F2B579" w14:textId="77777777" w:rsidR="00D060FD" w:rsidRPr="00D060FD" w:rsidRDefault="00102843" w:rsidP="00D86874">
      <w:pPr>
        <w:pStyle w:val="BodyText"/>
        <w:numPr>
          <w:ilvl w:val="0"/>
          <w:numId w:val="4"/>
        </w:numPr>
        <w:contextualSpacing/>
        <w:rPr>
          <w:rFonts w:asciiTheme="minorHAnsi" w:hAnsiTheme="minorHAnsi" w:cstheme="minorHAnsi"/>
          <w:color w:val="231F20"/>
          <w:sz w:val="24"/>
          <w:szCs w:val="24"/>
        </w:rPr>
      </w:pPr>
      <w:r w:rsidRPr="00D060FD">
        <w:rPr>
          <w:rFonts w:asciiTheme="minorHAnsi" w:hAnsiTheme="minorHAnsi" w:cstheme="minorHAnsi"/>
          <w:color w:val="231F20"/>
          <w:sz w:val="24"/>
          <w:szCs w:val="24"/>
        </w:rPr>
        <w:t>CDC: The Community Guide-</w:t>
      </w:r>
      <w:hyperlink r:id="rId27" w:history="1">
        <w:r w:rsidRPr="00D060FD">
          <w:rPr>
            <w:rStyle w:val="Hyperlink"/>
            <w:rFonts w:asciiTheme="minorHAnsi" w:hAnsiTheme="minorHAnsi" w:cstheme="minorHAnsi"/>
            <w:sz w:val="24"/>
            <w:szCs w:val="24"/>
          </w:rPr>
          <w:t>https://www.thecommunityguide.org/</w:t>
        </w:r>
      </w:hyperlink>
    </w:p>
    <w:p w14:paraId="56FF11C0" w14:textId="1A98A2F1" w:rsidR="00EA5DFA" w:rsidRPr="00A04705" w:rsidRDefault="00EA5DFA" w:rsidP="00C71255">
      <w:pPr>
        <w:pStyle w:val="BodyText"/>
        <w:contextualSpacing/>
        <w:rPr>
          <w:color w:val="231F20"/>
          <w:sz w:val="24"/>
          <w:szCs w:val="24"/>
        </w:rPr>
      </w:pPr>
    </w:p>
    <w:p w14:paraId="199F7DDE" w14:textId="77777777" w:rsidR="00C71255" w:rsidRPr="00C71255" w:rsidRDefault="00C71255" w:rsidP="00C71255">
      <w:pPr>
        <w:pStyle w:val="BodyText"/>
        <w:contextualSpacing/>
        <w:rPr>
          <w:color w:val="231F20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EBF0F9"/>
        <w:tblLook w:val="04A0" w:firstRow="1" w:lastRow="0" w:firstColumn="1" w:lastColumn="0" w:noHBand="0" w:noVBand="1"/>
      </w:tblPr>
      <w:tblGrid>
        <w:gridCol w:w="9985"/>
      </w:tblGrid>
      <w:tr w:rsidR="00C71255" w:rsidRPr="00C71255" w14:paraId="1E1BAC06" w14:textId="77777777" w:rsidTr="00A83A76">
        <w:trPr>
          <w:trHeight w:val="1862"/>
          <w:jc w:val="center"/>
        </w:trPr>
        <w:tc>
          <w:tcPr>
            <w:tcW w:w="9985" w:type="dxa"/>
            <w:shd w:val="clear" w:color="auto" w:fill="A4BBE4"/>
            <w:vAlign w:val="center"/>
          </w:tcPr>
          <w:p w14:paraId="4625C732" w14:textId="77777777" w:rsidR="00EE6214" w:rsidRPr="00EE6214" w:rsidRDefault="00EE6214" w:rsidP="00EE621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10"/>
                <w:szCs w:val="10"/>
              </w:rPr>
            </w:pPr>
          </w:p>
          <w:p w14:paraId="7A804D3B" w14:textId="04A196E0" w:rsidR="00CB0144" w:rsidRPr="00C67ED4" w:rsidRDefault="00C71255" w:rsidP="00EE621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C67ED4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Don’t </w:t>
            </w:r>
            <w:r w:rsidR="00EE6214">
              <w:rPr>
                <w:rFonts w:asciiTheme="minorHAnsi" w:hAnsiTheme="minorHAnsi" w:cstheme="minorHAnsi"/>
                <w:b/>
                <w:bCs/>
                <w:color w:val="231F20"/>
              </w:rPr>
              <w:t>F</w:t>
            </w:r>
            <w:r w:rsidRPr="00C67ED4">
              <w:rPr>
                <w:rFonts w:asciiTheme="minorHAnsi" w:hAnsiTheme="minorHAnsi" w:cstheme="minorHAnsi"/>
                <w:b/>
                <w:bCs/>
                <w:color w:val="231F20"/>
              </w:rPr>
              <w:t>orget to</w:t>
            </w:r>
            <w:r w:rsidR="00CB0144" w:rsidRPr="00C67ED4">
              <w:rPr>
                <w:rFonts w:asciiTheme="minorHAnsi" w:hAnsiTheme="minorHAnsi" w:cstheme="minorHAnsi"/>
                <w:b/>
                <w:bCs/>
                <w:color w:val="231F20"/>
              </w:rPr>
              <w:t>:</w:t>
            </w:r>
          </w:p>
          <w:p w14:paraId="510A3F1C" w14:textId="77777777" w:rsidR="00CB0144" w:rsidRPr="00CB0144" w:rsidRDefault="00CB0144" w:rsidP="00C71255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6"/>
                <w:szCs w:val="6"/>
              </w:rPr>
            </w:pPr>
          </w:p>
          <w:p w14:paraId="1F47C073" w14:textId="77777777" w:rsidR="00EE6214" w:rsidRDefault="00EE6214" w:rsidP="00CB0144">
            <w:pPr>
              <w:pStyle w:val="BodyText"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Engage folks with lived experience related to your challenge or who will be impacted by your project </w:t>
            </w:r>
          </w:p>
          <w:p w14:paraId="3C3D7E1B" w14:textId="7CF147D2" w:rsidR="00CB0144" w:rsidRPr="00EE6214" w:rsidRDefault="00CB0144" w:rsidP="00EE6214">
            <w:pPr>
              <w:pStyle w:val="BodyText"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Identify </w:t>
            </w:r>
            <w:r w:rsidR="00EE621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reach out to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organizations</w:t>
            </w:r>
            <w:r w:rsidR="00C71255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or people </w:t>
            </w:r>
            <w:r w:rsidR="00C71255" w:rsidRPr="00C71255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working on similar challenges </w:t>
            </w:r>
            <w:r w:rsidR="00C71255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within</w:t>
            </w:r>
            <w:r w:rsidR="00C71255" w:rsidRPr="00C71255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MCH or other sectors</w:t>
            </w:r>
          </w:p>
        </w:tc>
      </w:tr>
      <w:bookmarkEnd w:id="0"/>
    </w:tbl>
    <w:p w14:paraId="7BB64C37" w14:textId="2938BCD4" w:rsidR="00EE6214" w:rsidRDefault="00EE6214" w:rsidP="00A83A76">
      <w:pPr>
        <w:pStyle w:val="BodyText"/>
        <w:spacing w:line="360" w:lineRule="auto"/>
        <w:rPr>
          <w:b/>
          <w:bCs/>
          <w:sz w:val="44"/>
          <w:szCs w:val="44"/>
        </w:rPr>
      </w:pPr>
    </w:p>
    <w:p w14:paraId="00B0E9CF" w14:textId="3971928A" w:rsidR="00A83A76" w:rsidRDefault="00A83A76" w:rsidP="00A83A76">
      <w:pPr>
        <w:pStyle w:val="BodyText"/>
        <w:spacing w:line="360" w:lineRule="auto"/>
        <w:rPr>
          <w:b/>
          <w:bCs/>
          <w:sz w:val="44"/>
          <w:szCs w:val="44"/>
        </w:rPr>
      </w:pPr>
    </w:p>
    <w:p w14:paraId="550F9D83" w14:textId="77777777" w:rsidR="00A83A76" w:rsidRDefault="00A83A76" w:rsidP="00A83A76">
      <w:pPr>
        <w:pStyle w:val="BodyText"/>
        <w:spacing w:line="360" w:lineRule="auto"/>
        <w:rPr>
          <w:b/>
          <w:bCs/>
          <w:sz w:val="44"/>
          <w:szCs w:val="44"/>
        </w:rPr>
      </w:pPr>
    </w:p>
    <w:p w14:paraId="03BBE028" w14:textId="4FE720FE" w:rsidR="00EE6214" w:rsidRDefault="00EE6214" w:rsidP="00EE6214">
      <w:pPr>
        <w:pStyle w:val="BodyText"/>
        <w:spacing w:line="360" w:lineRule="auto"/>
        <w:rPr>
          <w:b/>
          <w:bCs/>
          <w:sz w:val="2"/>
          <w:szCs w:val="2"/>
        </w:rPr>
      </w:pPr>
    </w:p>
    <w:p w14:paraId="70E9853D" w14:textId="49A9749D" w:rsidR="00340F09" w:rsidRDefault="00340F09" w:rsidP="00EE6214">
      <w:pPr>
        <w:pStyle w:val="BodyText"/>
        <w:spacing w:line="360" w:lineRule="auto"/>
        <w:rPr>
          <w:b/>
          <w:bCs/>
          <w:sz w:val="2"/>
          <w:szCs w:val="2"/>
        </w:rPr>
      </w:pPr>
    </w:p>
    <w:p w14:paraId="04EB83D4" w14:textId="5A2D18DB" w:rsidR="00340F09" w:rsidRDefault="00340F09" w:rsidP="00EE6214">
      <w:pPr>
        <w:pStyle w:val="BodyText"/>
        <w:spacing w:line="360" w:lineRule="auto"/>
        <w:rPr>
          <w:b/>
          <w:bCs/>
          <w:sz w:val="2"/>
          <w:szCs w:val="2"/>
        </w:rPr>
      </w:pPr>
    </w:p>
    <w:p w14:paraId="0F1F7648" w14:textId="45097123" w:rsidR="00340F09" w:rsidRDefault="00340F09" w:rsidP="00EE6214">
      <w:pPr>
        <w:pStyle w:val="BodyText"/>
        <w:spacing w:line="360" w:lineRule="auto"/>
        <w:rPr>
          <w:b/>
          <w:bCs/>
          <w:sz w:val="2"/>
          <w:szCs w:val="2"/>
        </w:rPr>
      </w:pPr>
    </w:p>
    <w:p w14:paraId="16462269" w14:textId="77777777" w:rsidR="00340F09" w:rsidRPr="00EE6214" w:rsidRDefault="00340F09" w:rsidP="00EE6214">
      <w:pPr>
        <w:pStyle w:val="BodyText"/>
        <w:spacing w:line="360" w:lineRule="auto"/>
        <w:rPr>
          <w:b/>
          <w:bCs/>
          <w:sz w:val="2"/>
          <w:szCs w:val="2"/>
        </w:rPr>
      </w:pPr>
    </w:p>
    <w:p w14:paraId="77A5A53C" w14:textId="77777777" w:rsidR="00EE6214" w:rsidRPr="00EE6214" w:rsidRDefault="00EE6214" w:rsidP="00B8754A">
      <w:pPr>
        <w:jc w:val="center"/>
        <w:rPr>
          <w:b/>
          <w:bCs/>
          <w:sz w:val="4"/>
          <w:szCs w:val="4"/>
        </w:rPr>
      </w:pPr>
    </w:p>
    <w:p w14:paraId="7742A39F" w14:textId="77777777" w:rsidR="00A83A76" w:rsidRDefault="00A83A76" w:rsidP="00B8754A">
      <w:pPr>
        <w:jc w:val="center"/>
        <w:rPr>
          <w:b/>
          <w:bCs/>
          <w:sz w:val="32"/>
          <w:szCs w:val="32"/>
        </w:rPr>
      </w:pPr>
    </w:p>
    <w:p w14:paraId="585E684B" w14:textId="07ED2ED1" w:rsidR="00B8754A" w:rsidRPr="00A83A76" w:rsidRDefault="00A83A76" w:rsidP="00B875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Evidence and Equity </w:t>
      </w:r>
      <w:r w:rsidR="00D41309" w:rsidRPr="00A83A76">
        <w:rPr>
          <w:b/>
          <w:bCs/>
          <w:sz w:val="36"/>
          <w:szCs w:val="36"/>
        </w:rPr>
        <w:t>Resources</w:t>
      </w:r>
      <w:r w:rsidR="00EE6214" w:rsidRPr="00A83A76">
        <w:rPr>
          <w:sz w:val="24"/>
          <w:szCs w:val="24"/>
        </w:rPr>
        <w:t xml:space="preserve"> </w:t>
      </w:r>
    </w:p>
    <w:p w14:paraId="2F1D2FEE" w14:textId="301889D3" w:rsidR="00D86874" w:rsidRPr="00331589" w:rsidRDefault="00D86874" w:rsidP="00D86874">
      <w:pPr>
        <w:pStyle w:val="Default"/>
      </w:pPr>
      <w:r w:rsidRPr="00331589">
        <w:t xml:space="preserve">Note: This list of resources is not exhaustive and is instead meant to guide your thinking in framing your health challenge in terms of race and equity and </w:t>
      </w:r>
      <w:r w:rsidR="00EE6214">
        <w:t xml:space="preserve">to </w:t>
      </w:r>
      <w:r w:rsidRPr="00331589">
        <w:t xml:space="preserve">help identify potential equitable </w:t>
      </w:r>
      <w:r w:rsidR="00EE6214">
        <w:t>innovations.</w:t>
      </w:r>
      <w:r w:rsidRPr="00331589">
        <w:t xml:space="preserve"> </w:t>
      </w:r>
    </w:p>
    <w:p w14:paraId="368CBA79" w14:textId="77777777" w:rsidR="00D86874" w:rsidRPr="00331589" w:rsidRDefault="00D86874" w:rsidP="00D86874">
      <w:pPr>
        <w:pStyle w:val="Default"/>
        <w:rPr>
          <w:b/>
          <w:bCs/>
        </w:rPr>
      </w:pPr>
    </w:p>
    <w:p w14:paraId="6E065E19" w14:textId="1A21700C" w:rsidR="00D41309" w:rsidRPr="00331589" w:rsidRDefault="00D86874" w:rsidP="00D86874">
      <w:pPr>
        <w:pStyle w:val="Default"/>
        <w:rPr>
          <w:u w:val="single"/>
        </w:rPr>
      </w:pPr>
      <w:r w:rsidRPr="00331589">
        <w:rPr>
          <w:u w:val="single"/>
        </w:rPr>
        <w:t xml:space="preserve">Identifying Evidence </w:t>
      </w:r>
    </w:p>
    <w:p w14:paraId="4FF803C1" w14:textId="346956EF" w:rsidR="00D41309" w:rsidRPr="00331589" w:rsidRDefault="00D86874" w:rsidP="00D41309">
      <w:pPr>
        <w:pStyle w:val="Default"/>
        <w:numPr>
          <w:ilvl w:val="0"/>
          <w:numId w:val="37"/>
        </w:numPr>
      </w:pPr>
      <w:r w:rsidRPr="00331589">
        <w:t>Community-Defined Evidence/Community-Defined Practice</w:t>
      </w:r>
    </w:p>
    <w:p w14:paraId="5E7F3945" w14:textId="334C14E8" w:rsidR="00D41309" w:rsidRPr="00331589" w:rsidRDefault="00A83A76" w:rsidP="00D41309">
      <w:pPr>
        <w:pStyle w:val="Default"/>
        <w:numPr>
          <w:ilvl w:val="1"/>
          <w:numId w:val="37"/>
        </w:numPr>
      </w:pPr>
      <w:hyperlink r:id="rId28" w:history="1">
        <w:r w:rsidR="00D41309" w:rsidRPr="00331589">
          <w:rPr>
            <w:rStyle w:val="Hyperlink"/>
          </w:rPr>
          <w:t>https://www.cibhs.org/post/building-evidence-summit-community-defined-practices</w:t>
        </w:r>
      </w:hyperlink>
      <w:r w:rsidR="00D41309" w:rsidRPr="00331589">
        <w:t xml:space="preserve"> </w:t>
      </w:r>
      <w:r w:rsidR="00D86874" w:rsidRPr="00331589">
        <w:t xml:space="preserve"> </w:t>
      </w:r>
    </w:p>
    <w:p w14:paraId="5B66FB44" w14:textId="5FF424E8" w:rsidR="00D41309" w:rsidRPr="00331589" w:rsidRDefault="00EE6214" w:rsidP="00D86874">
      <w:pPr>
        <w:pStyle w:val="Default"/>
        <w:numPr>
          <w:ilvl w:val="1"/>
          <w:numId w:val="37"/>
        </w:num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2D8B8C5D" wp14:editId="026BAF05">
            <wp:simplePos x="0" y="0"/>
            <wp:positionH relativeFrom="column">
              <wp:posOffset>5082540</wp:posOffset>
            </wp:positionH>
            <wp:positionV relativeFrom="paragraph">
              <wp:posOffset>153035</wp:posOffset>
            </wp:positionV>
            <wp:extent cx="1546860" cy="15468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0" w:history="1">
        <w:r w:rsidR="00D41309" w:rsidRPr="00331589">
          <w:rPr>
            <w:rStyle w:val="Hyperlink"/>
          </w:rPr>
          <w:t>https://www.cibhs.org/post/community-defined-practices-capacity-building-project</w:t>
        </w:r>
      </w:hyperlink>
      <w:r w:rsidR="00D41309" w:rsidRPr="00331589">
        <w:t xml:space="preserve"> </w:t>
      </w:r>
      <w:r w:rsidR="00D86874" w:rsidRPr="00331589">
        <w:t xml:space="preserve"> </w:t>
      </w:r>
    </w:p>
    <w:p w14:paraId="7031953C" w14:textId="7508716C" w:rsidR="00D41309" w:rsidRDefault="00A83A76" w:rsidP="00D86874">
      <w:pPr>
        <w:pStyle w:val="Default"/>
        <w:numPr>
          <w:ilvl w:val="1"/>
          <w:numId w:val="37"/>
        </w:numPr>
      </w:pPr>
      <w:hyperlink r:id="rId31" w:history="1">
        <w:r w:rsidR="00D41309" w:rsidRPr="00331589">
          <w:rPr>
            <w:rStyle w:val="Hyperlink"/>
          </w:rPr>
          <w:t>https://nned.net/docs-general/CDEP_Final_Report_10-7-09.pdf</w:t>
        </w:r>
      </w:hyperlink>
      <w:r w:rsidR="00D41309" w:rsidRPr="00331589">
        <w:t xml:space="preserve"> </w:t>
      </w:r>
      <w:r w:rsidR="00D86874" w:rsidRPr="00331589">
        <w:t xml:space="preserve"> </w:t>
      </w:r>
    </w:p>
    <w:p w14:paraId="38D5C52B" w14:textId="4B1BD96C" w:rsidR="00EE6214" w:rsidRPr="00331589" w:rsidRDefault="00EE6214" w:rsidP="00EE6214">
      <w:pPr>
        <w:pStyle w:val="Default"/>
        <w:ind w:left="1440"/>
      </w:pPr>
    </w:p>
    <w:p w14:paraId="4B617F1A" w14:textId="77777777" w:rsidR="00D41309" w:rsidRPr="00331589" w:rsidRDefault="00A83A76" w:rsidP="00D86874">
      <w:pPr>
        <w:pStyle w:val="Default"/>
        <w:numPr>
          <w:ilvl w:val="0"/>
          <w:numId w:val="37"/>
        </w:numPr>
      </w:pPr>
      <w:hyperlink r:id="rId32" w:history="1">
        <w:r w:rsidR="00D86874" w:rsidRPr="00331589">
          <w:rPr>
            <w:rStyle w:val="Hyperlink"/>
          </w:rPr>
          <w:t>Research Justice</w:t>
        </w:r>
      </w:hyperlink>
      <w:r w:rsidR="00D86874" w:rsidRPr="00331589">
        <w:t xml:space="preserve">: Addresses structural inequities in knowledge development and access to information. </w:t>
      </w:r>
    </w:p>
    <w:p w14:paraId="32240B65" w14:textId="60F087EC" w:rsidR="00D41309" w:rsidRPr="00331589" w:rsidRDefault="00A83A76" w:rsidP="00D41309">
      <w:pPr>
        <w:pStyle w:val="Default"/>
        <w:numPr>
          <w:ilvl w:val="1"/>
          <w:numId w:val="37"/>
        </w:numPr>
      </w:pPr>
      <w:hyperlink r:id="rId33" w:history="1">
        <w:r w:rsidR="00D86874" w:rsidRPr="00331589">
          <w:rPr>
            <w:rStyle w:val="Hyperlink"/>
          </w:rPr>
          <w:t>Research Justice Facilitator’s Guide</w:t>
        </w:r>
      </w:hyperlink>
      <w:r w:rsidR="00D86874" w:rsidRPr="00331589">
        <w:t xml:space="preserve"> </w:t>
      </w:r>
    </w:p>
    <w:p w14:paraId="7182580F" w14:textId="67D68EA2" w:rsidR="00D41309" w:rsidRPr="00331589" w:rsidRDefault="00A83A76" w:rsidP="00D86874">
      <w:pPr>
        <w:pStyle w:val="Default"/>
        <w:numPr>
          <w:ilvl w:val="1"/>
          <w:numId w:val="37"/>
        </w:numPr>
      </w:pPr>
      <w:hyperlink r:id="rId34" w:history="1">
        <w:r w:rsidR="00D86874" w:rsidRPr="00331589">
          <w:rPr>
            <w:rStyle w:val="Hyperlink"/>
          </w:rPr>
          <w:t>Introduction to Research Justice Webinar</w:t>
        </w:r>
      </w:hyperlink>
      <w:r w:rsidR="00D86874" w:rsidRPr="00331589">
        <w:t xml:space="preserve"> </w:t>
      </w:r>
    </w:p>
    <w:p w14:paraId="2CD7C2A8" w14:textId="6CF3803B" w:rsidR="00D86874" w:rsidRDefault="00A83A76" w:rsidP="00D86874">
      <w:pPr>
        <w:pStyle w:val="Default"/>
        <w:numPr>
          <w:ilvl w:val="1"/>
          <w:numId w:val="37"/>
        </w:numPr>
      </w:pPr>
      <w:hyperlink r:id="rId35" w:history="1">
        <w:r w:rsidR="00D86874" w:rsidRPr="00331589">
          <w:rPr>
            <w:rStyle w:val="Hyperlink"/>
          </w:rPr>
          <w:t>Decolonizing Research Community Guide</w:t>
        </w:r>
      </w:hyperlink>
      <w:r w:rsidR="00D86874" w:rsidRPr="00331589">
        <w:t xml:space="preserve"> </w:t>
      </w:r>
    </w:p>
    <w:p w14:paraId="548B48E0" w14:textId="7E779383" w:rsidR="00EE6214" w:rsidRDefault="00EE6214" w:rsidP="00EE6214">
      <w:pPr>
        <w:pStyle w:val="Default"/>
      </w:pPr>
    </w:p>
    <w:p w14:paraId="135D827A" w14:textId="77777777" w:rsidR="00EE6214" w:rsidRDefault="00EE6214" w:rsidP="00D86874">
      <w:pPr>
        <w:pStyle w:val="Default"/>
        <w:rPr>
          <w:u w:val="single"/>
        </w:rPr>
      </w:pPr>
    </w:p>
    <w:p w14:paraId="2F811638" w14:textId="7644C7F8" w:rsidR="00DB5AE0" w:rsidRPr="00331589" w:rsidRDefault="00D86874" w:rsidP="00D86874">
      <w:pPr>
        <w:pStyle w:val="Default"/>
        <w:rPr>
          <w:u w:val="single"/>
        </w:rPr>
      </w:pPr>
      <w:r w:rsidRPr="00331589">
        <w:rPr>
          <w:u w:val="single"/>
        </w:rPr>
        <w:t xml:space="preserve">Assessing and Selecting an Innovation </w:t>
      </w:r>
    </w:p>
    <w:p w14:paraId="3975818F" w14:textId="77777777" w:rsidR="00DB5AE0" w:rsidRPr="00331589" w:rsidRDefault="00A83A76" w:rsidP="00D86874">
      <w:pPr>
        <w:pStyle w:val="Default"/>
        <w:numPr>
          <w:ilvl w:val="0"/>
          <w:numId w:val="38"/>
        </w:numPr>
        <w:rPr>
          <w:u w:val="single"/>
        </w:rPr>
      </w:pPr>
      <w:hyperlink r:id="rId36" w:history="1">
        <w:r w:rsidR="00D86874" w:rsidRPr="00331589">
          <w:rPr>
            <w:rStyle w:val="Hyperlink"/>
          </w:rPr>
          <w:t>Racial Equity Impact Assessment:</w:t>
        </w:r>
      </w:hyperlink>
      <w:r w:rsidR="00D86874" w:rsidRPr="00331589">
        <w:t xml:space="preserve"> This tool systematically examines how different racial and ethnic groups may be affected by a potential action or decision. </w:t>
      </w:r>
    </w:p>
    <w:p w14:paraId="17A5B624" w14:textId="77777777" w:rsidR="00DB5AE0" w:rsidRPr="00331589" w:rsidRDefault="00A83A76" w:rsidP="00D86874">
      <w:pPr>
        <w:pStyle w:val="Default"/>
        <w:numPr>
          <w:ilvl w:val="0"/>
          <w:numId w:val="38"/>
        </w:numPr>
        <w:rPr>
          <w:u w:val="single"/>
        </w:rPr>
      </w:pPr>
      <w:hyperlink r:id="rId37" w:history="1">
        <w:r w:rsidR="00D86874" w:rsidRPr="00331589">
          <w:rPr>
            <w:rStyle w:val="Hyperlink"/>
          </w:rPr>
          <w:t>Hexagon Tool:</w:t>
        </w:r>
      </w:hyperlink>
      <w:r w:rsidR="00D86874" w:rsidRPr="00331589">
        <w:t xml:space="preserve"> This tool uses data systematically to make informed choices about which evidence-based innovation will fit within a given context. This tool can also be used to determine the fit of a strategy once key components have been identified/developed. </w:t>
      </w:r>
    </w:p>
    <w:p w14:paraId="291A50C7" w14:textId="77777777" w:rsidR="00DB5AE0" w:rsidRPr="00331589" w:rsidRDefault="00A83A76" w:rsidP="00D86874">
      <w:pPr>
        <w:pStyle w:val="Default"/>
        <w:numPr>
          <w:ilvl w:val="0"/>
          <w:numId w:val="38"/>
        </w:numPr>
        <w:rPr>
          <w:u w:val="single"/>
        </w:rPr>
      </w:pPr>
      <w:hyperlink r:id="rId38" w:history="1">
        <w:r w:rsidR="00D86874" w:rsidRPr="00331589">
          <w:rPr>
            <w:rStyle w:val="Hyperlink"/>
          </w:rPr>
          <w:t>Health Equity Impact Assessment:</w:t>
        </w:r>
      </w:hyperlink>
      <w:r w:rsidR="00D86874" w:rsidRPr="00331589">
        <w:t xml:space="preserve"> This assessment tool can be used to identify unintended potential health impacts (both positive and negative) of a policy, program, or initiative on vulnerable/marginalized groups within the general population. </w:t>
      </w:r>
    </w:p>
    <w:p w14:paraId="192DA7CF" w14:textId="5DDBAE06" w:rsidR="00A83A76" w:rsidRPr="00A83A76" w:rsidRDefault="00D86874" w:rsidP="00A83A76">
      <w:pPr>
        <w:pStyle w:val="Default"/>
        <w:numPr>
          <w:ilvl w:val="1"/>
          <w:numId w:val="38"/>
        </w:numPr>
        <w:rPr>
          <w:u w:val="single"/>
        </w:rPr>
      </w:pPr>
      <w:r w:rsidRPr="00331589">
        <w:t xml:space="preserve">Example: </w:t>
      </w:r>
      <w:hyperlink r:id="rId39" w:history="1">
        <w:r w:rsidRPr="00331589">
          <w:rPr>
            <w:rStyle w:val="Hyperlink"/>
          </w:rPr>
          <w:t>North Carolina Health Equity Impact Assessment</w:t>
        </w:r>
      </w:hyperlink>
    </w:p>
    <w:p w14:paraId="41650C1A" w14:textId="77777777" w:rsidR="00A83A76" w:rsidRDefault="00A83A76" w:rsidP="00EE6214">
      <w:pPr>
        <w:jc w:val="center"/>
        <w:rPr>
          <w:b/>
          <w:bCs/>
          <w:sz w:val="32"/>
          <w:szCs w:val="32"/>
        </w:rPr>
      </w:pPr>
    </w:p>
    <w:p w14:paraId="58EB36F1" w14:textId="0B972B4E" w:rsidR="00EE6214" w:rsidRDefault="0019735C" w:rsidP="00EE6214">
      <w:pPr>
        <w:jc w:val="center"/>
        <w:rPr>
          <w:b/>
          <w:bCs/>
          <w:sz w:val="32"/>
          <w:szCs w:val="32"/>
        </w:rPr>
      </w:pPr>
      <w:r w:rsidRPr="00B8754A">
        <w:rPr>
          <w:b/>
          <w:bCs/>
          <w:sz w:val="32"/>
          <w:szCs w:val="32"/>
        </w:rPr>
        <w:t>Evidence and Equity Reflection Questions</w:t>
      </w:r>
    </w:p>
    <w:p w14:paraId="7D5EB409" w14:textId="77777777" w:rsidR="00EE6214" w:rsidRPr="00EE6214" w:rsidRDefault="00EE6214" w:rsidP="00EE6214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5"/>
      </w:tblGrid>
      <w:tr w:rsidR="00EA5DFA" w:rsidRPr="00EA5DFA" w14:paraId="427E2C80" w14:textId="77777777" w:rsidTr="00A83A76">
        <w:trPr>
          <w:trHeight w:val="1970"/>
          <w:jc w:val="center"/>
        </w:trPr>
        <w:tc>
          <w:tcPr>
            <w:tcW w:w="9895" w:type="dxa"/>
            <w:shd w:val="clear" w:color="auto" w:fill="EBF0F9"/>
          </w:tcPr>
          <w:p w14:paraId="6BEA92FC" w14:textId="16D2BEF1" w:rsidR="00EA651A" w:rsidRPr="00EA651A" w:rsidRDefault="00EA651A" w:rsidP="00EA651A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before="51" w:after="160" w:line="235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0"/>
              </w:rPr>
              <w:t>Reflect</w:t>
            </w:r>
            <w:r w:rsidRPr="00EA651A">
              <w:rPr>
                <w:rFonts w:cstheme="min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EA651A">
              <w:rPr>
                <w:rFonts w:cstheme="minorHAnsi"/>
                <w:color w:val="231F20"/>
                <w:sz w:val="24"/>
                <w:szCs w:val="20"/>
              </w:rPr>
              <w:t>on</w:t>
            </w:r>
            <w:r w:rsidRPr="00EA651A">
              <w:rPr>
                <w:rFonts w:cstheme="min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EA651A">
              <w:rPr>
                <w:rFonts w:cstheme="minorHAnsi"/>
                <w:color w:val="231F20"/>
                <w:sz w:val="24"/>
                <w:szCs w:val="20"/>
              </w:rPr>
              <w:t>the</w:t>
            </w:r>
            <w:r w:rsidRPr="00EA651A">
              <w:rPr>
                <w:rFonts w:cstheme="min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EA651A">
              <w:rPr>
                <w:rFonts w:cstheme="minorHAnsi"/>
                <w:color w:val="231F20"/>
                <w:sz w:val="24"/>
                <w:szCs w:val="20"/>
              </w:rPr>
              <w:t>data</w:t>
            </w:r>
            <w:r w:rsidRPr="00EA651A">
              <w:rPr>
                <w:rFonts w:cstheme="min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EA651A">
              <w:rPr>
                <w:rFonts w:cstheme="minorHAnsi"/>
                <w:color w:val="231F20"/>
                <w:sz w:val="24"/>
                <w:szCs w:val="20"/>
              </w:rPr>
              <w:t>and</w:t>
            </w:r>
            <w:r w:rsidRPr="00EA651A">
              <w:rPr>
                <w:rFonts w:cstheme="min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EA651A">
              <w:rPr>
                <w:rFonts w:cstheme="minorHAnsi"/>
                <w:color w:val="231F20"/>
                <w:sz w:val="24"/>
                <w:szCs w:val="20"/>
              </w:rPr>
              <w:t>information</w:t>
            </w:r>
            <w:r w:rsidRPr="00EA651A">
              <w:rPr>
                <w:rFonts w:cstheme="min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EA651A">
              <w:rPr>
                <w:rFonts w:cstheme="minorHAnsi"/>
                <w:color w:val="231F20"/>
                <w:sz w:val="24"/>
                <w:szCs w:val="20"/>
              </w:rPr>
              <w:t>you’ve</w:t>
            </w:r>
            <w:r w:rsidRPr="00EA651A">
              <w:rPr>
                <w:rFonts w:cstheme="min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EA651A">
              <w:rPr>
                <w:rFonts w:cstheme="minorHAnsi"/>
                <w:color w:val="231F20"/>
                <w:sz w:val="24"/>
                <w:szCs w:val="20"/>
              </w:rPr>
              <w:t>collected</w:t>
            </w:r>
            <w:r w:rsidR="00A83A76">
              <w:rPr>
                <w:rFonts w:cstheme="minorHAnsi"/>
                <w:color w:val="231F20"/>
                <w:sz w:val="24"/>
                <w:szCs w:val="20"/>
              </w:rPr>
              <w:t xml:space="preserve"> on the issue you’re hoping to address. </w:t>
            </w:r>
          </w:p>
          <w:p w14:paraId="2115C01D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0"/>
              </w:rPr>
              <w:t>What stands out?</w:t>
            </w:r>
          </w:p>
          <w:p w14:paraId="5A77E808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0"/>
              </w:rPr>
              <w:t>How do you plan to use the data/info to address your challenge?</w:t>
            </w:r>
          </w:p>
          <w:p w14:paraId="450D7065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0"/>
              </w:rPr>
              <w:t xml:space="preserve">What biases may impact how you analyze or use these data? </w:t>
            </w:r>
          </w:p>
          <w:p w14:paraId="2F9DA557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0"/>
              </w:rPr>
              <w:t>What information is missing? What data may be missing that would reveal health inequities? How can you obtain those data?</w:t>
            </w:r>
          </w:p>
          <w:p w14:paraId="4DDCBB7E" w14:textId="77777777" w:rsidR="00EA651A" w:rsidRPr="00EA651A" w:rsidRDefault="00EA651A" w:rsidP="00EA651A">
            <w:pPr>
              <w:pStyle w:val="ListParagraph"/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ind w:left="1440"/>
              <w:rPr>
                <w:rFonts w:cstheme="minorHAnsi"/>
                <w:color w:val="231F20"/>
                <w:sz w:val="24"/>
                <w:szCs w:val="20"/>
              </w:rPr>
            </w:pPr>
          </w:p>
          <w:p w14:paraId="2811B627" w14:textId="77777777" w:rsidR="00EA651A" w:rsidRPr="00EA651A" w:rsidRDefault="00EA651A" w:rsidP="00EA651A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4"/>
              </w:rPr>
              <w:t>In thinking about evidence:</w:t>
            </w:r>
          </w:p>
          <w:p w14:paraId="4A85C6CA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sz w:val="24"/>
                <w:szCs w:val="24"/>
              </w:rPr>
              <w:t>Where can you find more information about “what works”?</w:t>
            </w:r>
          </w:p>
          <w:p w14:paraId="09281E4F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4"/>
              </w:rPr>
              <w:t xml:space="preserve">What sources of evidence have you used before? </w:t>
            </w:r>
          </w:p>
          <w:p w14:paraId="631F77E4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4"/>
              </w:rPr>
              <w:t>What resources do you have to help you identify potential innovations?</w:t>
            </w:r>
          </w:p>
          <w:p w14:paraId="494752B3" w14:textId="77777777" w:rsidR="00EA651A" w:rsidRPr="00EA651A" w:rsidRDefault="00EA651A" w:rsidP="00EA651A">
            <w:pPr>
              <w:pStyle w:val="ListParagraph"/>
              <w:widowControl w:val="0"/>
              <w:numPr>
                <w:ilvl w:val="1"/>
                <w:numId w:val="39"/>
              </w:numPr>
              <w:tabs>
                <w:tab w:val="left" w:pos="833"/>
                <w:tab w:val="left" w:pos="834"/>
              </w:tabs>
              <w:autoSpaceDE w:val="0"/>
              <w:autoSpaceDN w:val="0"/>
              <w:spacing w:after="160" w:line="259" w:lineRule="auto"/>
              <w:rPr>
                <w:rFonts w:cstheme="minorHAnsi"/>
                <w:color w:val="231F20"/>
                <w:sz w:val="24"/>
                <w:szCs w:val="20"/>
              </w:rPr>
            </w:pPr>
            <w:r w:rsidRPr="00EA651A">
              <w:rPr>
                <w:rFonts w:cstheme="minorHAnsi"/>
                <w:color w:val="231F20"/>
                <w:sz w:val="24"/>
                <w:szCs w:val="24"/>
              </w:rPr>
              <w:lastRenderedPageBreak/>
              <w:t>What might prevent you from identifying potential innovations?</w:t>
            </w:r>
          </w:p>
          <w:p w14:paraId="503C73F2" w14:textId="77777777" w:rsidR="00EA651A" w:rsidRPr="00EA651A" w:rsidRDefault="00EA651A" w:rsidP="00EA651A">
            <w:pPr>
              <w:pStyle w:val="ListParagraph"/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ind w:left="1440"/>
              <w:rPr>
                <w:rFonts w:cstheme="minorHAnsi"/>
                <w:color w:val="231F20"/>
                <w:sz w:val="24"/>
                <w:szCs w:val="20"/>
              </w:rPr>
            </w:pPr>
          </w:p>
          <w:p w14:paraId="0D376750" w14:textId="77777777" w:rsidR="00EA651A" w:rsidRPr="00EA651A" w:rsidRDefault="00EA651A" w:rsidP="00EA651A">
            <w:pPr>
              <w:pStyle w:val="BodyText"/>
              <w:numPr>
                <w:ilvl w:val="0"/>
                <w:numId w:val="39"/>
              </w:numPr>
              <w:contextualSpacing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A651A">
              <w:rPr>
                <w:rFonts w:asciiTheme="minorHAnsi" w:hAnsiTheme="minorHAnsi" w:cstheme="minorHAnsi"/>
                <w:sz w:val="24"/>
                <w:szCs w:val="24"/>
              </w:rPr>
              <w:t>In thinking about potential innovations and filling any gaps in your understanding of what could work”</w:t>
            </w:r>
          </w:p>
          <w:p w14:paraId="7ECBE9F3" w14:textId="77777777" w:rsidR="00EA651A" w:rsidRPr="00EA651A" w:rsidRDefault="00EA651A" w:rsidP="00EA651A">
            <w:pPr>
              <w:pStyle w:val="BodyText"/>
              <w:numPr>
                <w:ilvl w:val="0"/>
                <w:numId w:val="43"/>
              </w:numPr>
              <w:ind w:left="1422" w:hanging="270"/>
              <w:contextualSpacing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A651A">
              <w:rPr>
                <w:rFonts w:asciiTheme="minorHAnsi" w:hAnsiTheme="minorHAnsi" w:cstheme="minorHAnsi"/>
                <w:sz w:val="24"/>
                <w:szCs w:val="24"/>
              </w:rPr>
              <w:t>How can you engage the community to identify what they are already doing to address your challenge?</w:t>
            </w:r>
          </w:p>
          <w:p w14:paraId="1ED27109" w14:textId="77777777" w:rsidR="00EA651A" w:rsidRPr="00EA651A" w:rsidRDefault="00EA651A" w:rsidP="00EA651A">
            <w:pPr>
              <w:pStyle w:val="BodyText"/>
              <w:numPr>
                <w:ilvl w:val="0"/>
                <w:numId w:val="43"/>
              </w:numPr>
              <w:ind w:left="1422" w:hanging="270"/>
              <w:contextualSpacing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A651A">
              <w:rPr>
                <w:rFonts w:asciiTheme="minorHAnsi" w:hAnsiTheme="minorHAnsi" w:cstheme="minorHAnsi"/>
                <w:sz w:val="24"/>
                <w:szCs w:val="24"/>
              </w:rPr>
              <w:t>How can you ensure you identify something that works across multiple levels of the system you are working within?</w:t>
            </w:r>
          </w:p>
          <w:p w14:paraId="3EDD6061" w14:textId="77777777" w:rsidR="00EA651A" w:rsidRPr="00EA651A" w:rsidRDefault="00EA651A" w:rsidP="00EA651A">
            <w:pPr>
              <w:pStyle w:val="BodyText"/>
              <w:numPr>
                <w:ilvl w:val="0"/>
                <w:numId w:val="43"/>
              </w:numPr>
              <w:ind w:left="1422" w:hanging="270"/>
              <w:contextualSpacing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A651A">
              <w:rPr>
                <w:rFonts w:asciiTheme="minorHAnsi" w:hAnsiTheme="minorHAnsi" w:cstheme="minorHAnsi"/>
                <w:sz w:val="24"/>
                <w:szCs w:val="24"/>
              </w:rPr>
              <w:t>How can you ensure “what works” is addressing a root cause of health inequity?</w:t>
            </w:r>
          </w:p>
          <w:p w14:paraId="2DF0D72E" w14:textId="0490B787" w:rsidR="00EA651A" w:rsidRPr="00EA651A" w:rsidRDefault="00EA651A" w:rsidP="00EA651A">
            <w:pPr>
              <w:pStyle w:val="BodyText"/>
              <w:numPr>
                <w:ilvl w:val="0"/>
                <w:numId w:val="43"/>
              </w:numPr>
              <w:ind w:left="1422" w:hanging="270"/>
              <w:contextualSpacing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A651A">
              <w:rPr>
                <w:rFonts w:asciiTheme="minorHAnsi" w:hAnsiTheme="minorHAnsi" w:cstheme="minorHAnsi"/>
                <w:sz w:val="24"/>
                <w:szCs w:val="24"/>
              </w:rPr>
              <w:t>How can you ensure this will prioritize the history and context of different racial and cultural groups so that institutional and structural inequities are explicitly addressed?</w:t>
            </w:r>
          </w:p>
          <w:p w14:paraId="0B7BBDE8" w14:textId="77777777" w:rsidR="00EA651A" w:rsidRPr="00EA651A" w:rsidRDefault="00EA651A" w:rsidP="00EA651A">
            <w:pPr>
              <w:pStyle w:val="ListParagraph"/>
              <w:autoSpaceDE w:val="0"/>
              <w:autoSpaceDN w:val="0"/>
              <w:adjustRightInd w:val="0"/>
              <w:ind w:left="1555"/>
              <w:rPr>
                <w:rFonts w:cstheme="minorHAnsi"/>
                <w:sz w:val="24"/>
                <w:szCs w:val="24"/>
              </w:rPr>
            </w:pPr>
          </w:p>
          <w:p w14:paraId="2531179E" w14:textId="2DF3DD06" w:rsidR="00EA651A" w:rsidRPr="00EA651A" w:rsidRDefault="00EA651A" w:rsidP="00EA651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A651A">
              <w:rPr>
                <w:rFonts w:cstheme="minorHAnsi"/>
                <w:sz w:val="24"/>
                <w:szCs w:val="24"/>
              </w:rPr>
              <w:t xml:space="preserve">What organizations, communities, or individuals can you partner with to help you address your challenge? </w:t>
            </w:r>
          </w:p>
          <w:p w14:paraId="6763D3ED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A651A">
              <w:rPr>
                <w:rFonts w:cstheme="minorHAnsi"/>
                <w:sz w:val="24"/>
                <w:szCs w:val="24"/>
              </w:rPr>
              <w:t>Consider organizations/communities that are already doing the work.</w:t>
            </w:r>
          </w:p>
          <w:p w14:paraId="7BC60888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A651A">
              <w:rPr>
                <w:rFonts w:cstheme="minorHAnsi"/>
                <w:sz w:val="24"/>
                <w:szCs w:val="24"/>
              </w:rPr>
              <w:t>How can you support them to sustain this work/scale it up?</w:t>
            </w:r>
          </w:p>
          <w:p w14:paraId="774236A6" w14:textId="77777777" w:rsidR="00EA651A" w:rsidRPr="00EA651A" w:rsidRDefault="00EA651A" w:rsidP="00EA651A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theme="minorHAnsi"/>
                <w:sz w:val="24"/>
                <w:szCs w:val="24"/>
              </w:rPr>
            </w:pPr>
          </w:p>
          <w:p w14:paraId="42377837" w14:textId="77777777" w:rsidR="00EA651A" w:rsidRPr="00EA651A" w:rsidRDefault="00EA651A" w:rsidP="00EA651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A651A">
              <w:rPr>
                <w:rFonts w:cstheme="minorHAnsi"/>
                <w:sz w:val="24"/>
                <w:szCs w:val="24"/>
              </w:rPr>
              <w:t>How might you support the organizations/individuals/communities you identified above to ensure their perspectives and experiences are respected and valued? How can you ensure these folks are supported to be active decision makers throughout implementation/project/program activities? Consider how you can:</w:t>
            </w:r>
          </w:p>
          <w:p w14:paraId="650B9DD6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>Create leadership opportunities for community representatives</w:t>
            </w:r>
          </w:p>
          <w:p w14:paraId="09B2FC01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>Hold meetings at times and locations that are convenient for everyone</w:t>
            </w:r>
          </w:p>
          <w:p w14:paraId="327A5D00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>Prepare people for meetings and as well as follow up after meetings</w:t>
            </w:r>
          </w:p>
          <w:p w14:paraId="1B4E8A0A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 xml:space="preserve">Co-create agendas with community input </w:t>
            </w:r>
          </w:p>
          <w:p w14:paraId="2F126E96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 xml:space="preserve">Meet the needs of all cultures and languages represented </w:t>
            </w:r>
          </w:p>
          <w:p w14:paraId="712938DF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>Compensate people for their time and expertise using a method that works best for them</w:t>
            </w:r>
          </w:p>
          <w:p w14:paraId="5577AEAF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>Establish a culture that embraces diverse insights and ensures they are shared and incorporated into the decision-making process</w:t>
            </w:r>
          </w:p>
          <w:p w14:paraId="6B754A29" w14:textId="77777777" w:rsidR="00EA651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A651A">
              <w:rPr>
                <w:rFonts w:cstheme="minorHAnsi"/>
                <w:sz w:val="24"/>
                <w:szCs w:val="24"/>
              </w:rPr>
              <w:t>Create space for people to connect, raise concerns, build power and act in their own interests</w:t>
            </w:r>
          </w:p>
          <w:p w14:paraId="45E377F8" w14:textId="1831FD72" w:rsidR="00EA5DFA" w:rsidRPr="00EA651A" w:rsidRDefault="00EA651A" w:rsidP="00EA651A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EA651A">
              <w:rPr>
                <w:rFonts w:cstheme="minorHAnsi"/>
                <w:sz w:val="24"/>
                <w:szCs w:val="24"/>
              </w:rPr>
              <w:t>Support community representatives to generate their own ideas</w:t>
            </w:r>
          </w:p>
        </w:tc>
      </w:tr>
    </w:tbl>
    <w:p w14:paraId="3B45A4C7" w14:textId="77777777" w:rsidR="00B03D8E" w:rsidRPr="00B03D8E" w:rsidRDefault="00B03D8E" w:rsidP="00EA5DFA">
      <w:pPr>
        <w:rPr>
          <w:b/>
          <w:bCs/>
          <w:sz w:val="28"/>
          <w:szCs w:val="28"/>
        </w:rPr>
      </w:pPr>
    </w:p>
    <w:sectPr w:rsidR="00B03D8E" w:rsidRPr="00B03D8E" w:rsidSect="007C7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BE75" w14:textId="77777777" w:rsidR="007764A7" w:rsidRDefault="007764A7" w:rsidP="009F36A0">
      <w:pPr>
        <w:spacing w:after="0" w:line="240" w:lineRule="auto"/>
      </w:pPr>
      <w:r>
        <w:separator/>
      </w:r>
    </w:p>
  </w:endnote>
  <w:endnote w:type="continuationSeparator" w:id="0">
    <w:p w14:paraId="04E122EC" w14:textId="77777777" w:rsidR="007764A7" w:rsidRDefault="007764A7" w:rsidP="009F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E8E3" w14:textId="77777777" w:rsidR="007764A7" w:rsidRDefault="007764A7" w:rsidP="009F36A0">
      <w:pPr>
        <w:spacing w:after="0" w:line="240" w:lineRule="auto"/>
      </w:pPr>
      <w:r>
        <w:separator/>
      </w:r>
    </w:p>
  </w:footnote>
  <w:footnote w:type="continuationSeparator" w:id="0">
    <w:p w14:paraId="0ABFAB1D" w14:textId="77777777" w:rsidR="007764A7" w:rsidRDefault="007764A7" w:rsidP="009F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13A"/>
    <w:multiLevelType w:val="hybridMultilevel"/>
    <w:tmpl w:val="F18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47B"/>
    <w:multiLevelType w:val="hybridMultilevel"/>
    <w:tmpl w:val="F11E9C6E"/>
    <w:lvl w:ilvl="0" w:tplc="96FA6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C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6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2B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E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5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6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1B13"/>
    <w:multiLevelType w:val="hybridMultilevel"/>
    <w:tmpl w:val="B41C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20EE"/>
    <w:multiLevelType w:val="hybridMultilevel"/>
    <w:tmpl w:val="E57A2716"/>
    <w:lvl w:ilvl="0" w:tplc="EC70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A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E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0C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C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6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88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E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E9092B"/>
    <w:multiLevelType w:val="hybridMultilevel"/>
    <w:tmpl w:val="EB9A36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95976"/>
    <w:multiLevelType w:val="hybridMultilevel"/>
    <w:tmpl w:val="9ED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F67A6"/>
    <w:multiLevelType w:val="hybridMultilevel"/>
    <w:tmpl w:val="7EF26A8E"/>
    <w:lvl w:ilvl="0" w:tplc="23245D5C">
      <w:start w:val="1"/>
      <w:numFmt w:val="decimal"/>
      <w:lvlText w:val="%1)"/>
      <w:lvlJc w:val="left"/>
      <w:pPr>
        <w:ind w:left="360" w:hanging="360"/>
      </w:pPr>
      <w:rPr>
        <w:sz w:val="2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5761B6"/>
    <w:multiLevelType w:val="hybridMultilevel"/>
    <w:tmpl w:val="61EAC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CA1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6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CF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26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EC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81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AC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E6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80584"/>
    <w:multiLevelType w:val="hybridMultilevel"/>
    <w:tmpl w:val="B5CA8362"/>
    <w:lvl w:ilvl="0" w:tplc="F06C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0D1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0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0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6C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4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83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4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0327B3"/>
    <w:multiLevelType w:val="hybridMultilevel"/>
    <w:tmpl w:val="8F74F388"/>
    <w:lvl w:ilvl="0" w:tplc="2F808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60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6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A5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61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C6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68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0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28E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EA840EB"/>
    <w:multiLevelType w:val="hybridMultilevel"/>
    <w:tmpl w:val="626EA0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23CA7"/>
    <w:multiLevelType w:val="hybridMultilevel"/>
    <w:tmpl w:val="13AA9EF4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271F0724"/>
    <w:multiLevelType w:val="hybridMultilevel"/>
    <w:tmpl w:val="269818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4637FDC"/>
    <w:multiLevelType w:val="hybridMultilevel"/>
    <w:tmpl w:val="BF12C0B8"/>
    <w:lvl w:ilvl="0" w:tplc="5AE6B386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51C28F0"/>
    <w:multiLevelType w:val="hybridMultilevel"/>
    <w:tmpl w:val="78DA9F18"/>
    <w:lvl w:ilvl="0" w:tplc="DCBA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04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65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A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6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9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B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4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401942"/>
    <w:multiLevelType w:val="hybridMultilevel"/>
    <w:tmpl w:val="B0C0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47B00"/>
    <w:multiLevelType w:val="hybridMultilevel"/>
    <w:tmpl w:val="F692CA88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7BC0DEFE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B771419"/>
    <w:multiLevelType w:val="hybridMultilevel"/>
    <w:tmpl w:val="4ECC4596"/>
    <w:lvl w:ilvl="0" w:tplc="FE48B7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9CCE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28D0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9200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00E2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AD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340C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E814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2815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E91040C"/>
    <w:multiLevelType w:val="hybridMultilevel"/>
    <w:tmpl w:val="D332A80A"/>
    <w:lvl w:ilvl="0" w:tplc="2CA62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8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8B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F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A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8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A27583"/>
    <w:multiLevelType w:val="hybridMultilevel"/>
    <w:tmpl w:val="1B504540"/>
    <w:lvl w:ilvl="0" w:tplc="5AE6B386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FD74BD4"/>
    <w:multiLevelType w:val="hybridMultilevel"/>
    <w:tmpl w:val="74ECE2A8"/>
    <w:lvl w:ilvl="0" w:tplc="0C8A8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89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61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C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2E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CF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2E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E3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11A4CD6"/>
    <w:multiLevelType w:val="hybridMultilevel"/>
    <w:tmpl w:val="CC428274"/>
    <w:lvl w:ilvl="0" w:tplc="0730F990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41C5"/>
    <w:multiLevelType w:val="hybridMultilevel"/>
    <w:tmpl w:val="1FD0AE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E197F"/>
    <w:multiLevelType w:val="hybridMultilevel"/>
    <w:tmpl w:val="B20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424FC"/>
    <w:multiLevelType w:val="hybridMultilevel"/>
    <w:tmpl w:val="FF1ECF74"/>
    <w:lvl w:ilvl="0" w:tplc="3A568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A2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4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AF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4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0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6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0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244FD5"/>
    <w:multiLevelType w:val="hybridMultilevel"/>
    <w:tmpl w:val="5BAA21D8"/>
    <w:lvl w:ilvl="0" w:tplc="C024C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6542D"/>
    <w:multiLevelType w:val="hybridMultilevel"/>
    <w:tmpl w:val="34668F48"/>
    <w:lvl w:ilvl="0" w:tplc="04090001">
      <w:start w:val="1"/>
      <w:numFmt w:val="bullet"/>
      <w:lvlText w:val=""/>
      <w:lvlJc w:val="left"/>
      <w:pPr>
        <w:ind w:left="-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</w:abstractNum>
  <w:abstractNum w:abstractNumId="27" w15:restartNumberingAfterBreak="0">
    <w:nsid w:val="616F2B35"/>
    <w:multiLevelType w:val="hybridMultilevel"/>
    <w:tmpl w:val="C136A752"/>
    <w:lvl w:ilvl="0" w:tplc="CA6AC7C8">
      <w:start w:val="1"/>
      <w:numFmt w:val="decimal"/>
      <w:lvlText w:val="%1)"/>
      <w:lvlJc w:val="left"/>
      <w:pPr>
        <w:ind w:left="833" w:hanging="360"/>
      </w:pPr>
      <w:rPr>
        <w:b w:val="0"/>
        <w:bCs w:val="0"/>
        <w:sz w:val="24"/>
        <w:szCs w:val="24"/>
      </w:rPr>
    </w:lvl>
    <w:lvl w:ilvl="1" w:tplc="3F344340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25C20C4"/>
    <w:multiLevelType w:val="hybridMultilevel"/>
    <w:tmpl w:val="8D929112"/>
    <w:lvl w:ilvl="0" w:tplc="F0349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8E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C4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42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80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D63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C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44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1E4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41D0B7B"/>
    <w:multiLevelType w:val="hybridMultilevel"/>
    <w:tmpl w:val="2EEEB734"/>
    <w:lvl w:ilvl="0" w:tplc="B7769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E6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E1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6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2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29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C6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D74F2D"/>
    <w:multiLevelType w:val="hybridMultilevel"/>
    <w:tmpl w:val="816C6D76"/>
    <w:lvl w:ilvl="0" w:tplc="E68E8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8A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E8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4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8D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EF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66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EE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82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744DF6"/>
    <w:multiLevelType w:val="hybridMultilevel"/>
    <w:tmpl w:val="5426A8CE"/>
    <w:lvl w:ilvl="0" w:tplc="5AE6B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92A92"/>
    <w:multiLevelType w:val="hybridMultilevel"/>
    <w:tmpl w:val="D97273DC"/>
    <w:lvl w:ilvl="0" w:tplc="5934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2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A6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65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C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4F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8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01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C80C04"/>
    <w:multiLevelType w:val="hybridMultilevel"/>
    <w:tmpl w:val="33862C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1B2D"/>
    <w:multiLevelType w:val="hybridMultilevel"/>
    <w:tmpl w:val="7ACAF70E"/>
    <w:lvl w:ilvl="0" w:tplc="9FFE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E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2C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E9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03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2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A4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C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5105CB"/>
    <w:multiLevelType w:val="hybridMultilevel"/>
    <w:tmpl w:val="CBB442A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6" w15:restartNumberingAfterBreak="0">
    <w:nsid w:val="735B4C1C"/>
    <w:multiLevelType w:val="hybridMultilevel"/>
    <w:tmpl w:val="7A1ACB5E"/>
    <w:lvl w:ilvl="0" w:tplc="5AE6B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62CE7"/>
    <w:multiLevelType w:val="hybridMultilevel"/>
    <w:tmpl w:val="F83CD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AD2663"/>
    <w:multiLevelType w:val="hybridMultilevel"/>
    <w:tmpl w:val="EE028B0E"/>
    <w:lvl w:ilvl="0" w:tplc="3F344340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9" w15:restartNumberingAfterBreak="0">
    <w:nsid w:val="78E9562C"/>
    <w:multiLevelType w:val="hybridMultilevel"/>
    <w:tmpl w:val="5582F80C"/>
    <w:lvl w:ilvl="0" w:tplc="7BB8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8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4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8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21222E"/>
    <w:multiLevelType w:val="hybridMultilevel"/>
    <w:tmpl w:val="FF645208"/>
    <w:lvl w:ilvl="0" w:tplc="665A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CA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A6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C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4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4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65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4F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E7007A"/>
    <w:multiLevelType w:val="hybridMultilevel"/>
    <w:tmpl w:val="03B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24AD"/>
    <w:multiLevelType w:val="hybridMultilevel"/>
    <w:tmpl w:val="77B0047C"/>
    <w:lvl w:ilvl="0" w:tplc="5AE6B386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8"/>
  </w:num>
  <w:num w:numId="4">
    <w:abstractNumId w:val="5"/>
  </w:num>
  <w:num w:numId="5">
    <w:abstractNumId w:val="24"/>
  </w:num>
  <w:num w:numId="6">
    <w:abstractNumId w:val="29"/>
  </w:num>
  <w:num w:numId="7">
    <w:abstractNumId w:val="1"/>
  </w:num>
  <w:num w:numId="8">
    <w:abstractNumId w:val="26"/>
  </w:num>
  <w:num w:numId="9">
    <w:abstractNumId w:val="23"/>
  </w:num>
  <w:num w:numId="10">
    <w:abstractNumId w:val="25"/>
  </w:num>
  <w:num w:numId="11">
    <w:abstractNumId w:val="36"/>
  </w:num>
  <w:num w:numId="12">
    <w:abstractNumId w:val="31"/>
  </w:num>
  <w:num w:numId="13">
    <w:abstractNumId w:val="19"/>
  </w:num>
  <w:num w:numId="14">
    <w:abstractNumId w:val="13"/>
  </w:num>
  <w:num w:numId="15">
    <w:abstractNumId w:val="42"/>
  </w:num>
  <w:num w:numId="16">
    <w:abstractNumId w:val="37"/>
  </w:num>
  <w:num w:numId="17">
    <w:abstractNumId w:val="38"/>
  </w:num>
  <w:num w:numId="18">
    <w:abstractNumId w:val="27"/>
  </w:num>
  <w:num w:numId="19">
    <w:abstractNumId w:val="16"/>
  </w:num>
  <w:num w:numId="20">
    <w:abstractNumId w:val="35"/>
  </w:num>
  <w:num w:numId="21">
    <w:abstractNumId w:val="7"/>
  </w:num>
  <w:num w:numId="22">
    <w:abstractNumId w:val="17"/>
  </w:num>
  <w:num w:numId="23">
    <w:abstractNumId w:val="3"/>
  </w:num>
  <w:num w:numId="24">
    <w:abstractNumId w:val="40"/>
  </w:num>
  <w:num w:numId="25">
    <w:abstractNumId w:val="14"/>
  </w:num>
  <w:num w:numId="26">
    <w:abstractNumId w:val="30"/>
  </w:num>
  <w:num w:numId="27">
    <w:abstractNumId w:val="34"/>
  </w:num>
  <w:num w:numId="28">
    <w:abstractNumId w:val="28"/>
  </w:num>
  <w:num w:numId="29">
    <w:abstractNumId w:val="32"/>
  </w:num>
  <w:num w:numId="30">
    <w:abstractNumId w:val="9"/>
  </w:num>
  <w:num w:numId="31">
    <w:abstractNumId w:val="20"/>
  </w:num>
  <w:num w:numId="32">
    <w:abstractNumId w:val="39"/>
  </w:num>
  <w:num w:numId="33">
    <w:abstractNumId w:val="4"/>
  </w:num>
  <w:num w:numId="34">
    <w:abstractNumId w:val="33"/>
  </w:num>
  <w:num w:numId="35">
    <w:abstractNumId w:val="10"/>
  </w:num>
  <w:num w:numId="36">
    <w:abstractNumId w:val="6"/>
  </w:num>
  <w:num w:numId="37">
    <w:abstractNumId w:val="0"/>
  </w:num>
  <w:num w:numId="38">
    <w:abstractNumId w:val="2"/>
  </w:num>
  <w:num w:numId="39">
    <w:abstractNumId w:val="21"/>
  </w:num>
  <w:num w:numId="40">
    <w:abstractNumId w:val="12"/>
  </w:num>
  <w:num w:numId="41">
    <w:abstractNumId w:val="15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8E"/>
    <w:rsid w:val="000372A5"/>
    <w:rsid w:val="0004447D"/>
    <w:rsid w:val="00102843"/>
    <w:rsid w:val="001056BC"/>
    <w:rsid w:val="001549EF"/>
    <w:rsid w:val="0018469A"/>
    <w:rsid w:val="0019735C"/>
    <w:rsid w:val="001A3416"/>
    <w:rsid w:val="001C216C"/>
    <w:rsid w:val="00230872"/>
    <w:rsid w:val="002F526D"/>
    <w:rsid w:val="00331589"/>
    <w:rsid w:val="003362D4"/>
    <w:rsid w:val="00340F09"/>
    <w:rsid w:val="00424FEF"/>
    <w:rsid w:val="00450F19"/>
    <w:rsid w:val="004552DA"/>
    <w:rsid w:val="0046351B"/>
    <w:rsid w:val="00464D95"/>
    <w:rsid w:val="006304E6"/>
    <w:rsid w:val="0066491C"/>
    <w:rsid w:val="00693200"/>
    <w:rsid w:val="007764A7"/>
    <w:rsid w:val="007C1662"/>
    <w:rsid w:val="007C7233"/>
    <w:rsid w:val="007F3596"/>
    <w:rsid w:val="0086586C"/>
    <w:rsid w:val="00875A5E"/>
    <w:rsid w:val="008A3E0E"/>
    <w:rsid w:val="008A6D61"/>
    <w:rsid w:val="008E3675"/>
    <w:rsid w:val="009C3ADE"/>
    <w:rsid w:val="009F36A0"/>
    <w:rsid w:val="00A04705"/>
    <w:rsid w:val="00A4147B"/>
    <w:rsid w:val="00A83A76"/>
    <w:rsid w:val="00B03D8E"/>
    <w:rsid w:val="00B60268"/>
    <w:rsid w:val="00B8754A"/>
    <w:rsid w:val="00B92245"/>
    <w:rsid w:val="00B975D9"/>
    <w:rsid w:val="00C25356"/>
    <w:rsid w:val="00C67ED4"/>
    <w:rsid w:val="00C705FF"/>
    <w:rsid w:val="00C71255"/>
    <w:rsid w:val="00CB0144"/>
    <w:rsid w:val="00D000DE"/>
    <w:rsid w:val="00D41309"/>
    <w:rsid w:val="00D86874"/>
    <w:rsid w:val="00D94752"/>
    <w:rsid w:val="00DB5AE0"/>
    <w:rsid w:val="00E51691"/>
    <w:rsid w:val="00EA5DFA"/>
    <w:rsid w:val="00EA651A"/>
    <w:rsid w:val="00EB4F0B"/>
    <w:rsid w:val="00EC58BA"/>
    <w:rsid w:val="00EE6214"/>
    <w:rsid w:val="00F20B1B"/>
    <w:rsid w:val="00F51AF5"/>
    <w:rsid w:val="3B301116"/>
    <w:rsid w:val="682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F1B7"/>
  <w15:chartTrackingRefBased/>
  <w15:docId w15:val="{10290864-599A-4035-AE92-30D34CF7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3D8E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03D8E"/>
    <w:rPr>
      <w:rFonts w:ascii="Corbel" w:eastAsia="Corbel" w:hAnsi="Corbel" w:cs="Corbel"/>
      <w:sz w:val="26"/>
      <w:szCs w:val="26"/>
    </w:rPr>
  </w:style>
  <w:style w:type="paragraph" w:styleId="ListParagraph">
    <w:name w:val="List Paragraph"/>
    <w:basedOn w:val="Normal"/>
    <w:uiPriority w:val="34"/>
    <w:qFormat/>
    <w:rsid w:val="00B03D8E"/>
    <w:pPr>
      <w:ind w:left="720"/>
      <w:contextualSpacing/>
    </w:pPr>
  </w:style>
  <w:style w:type="table" w:styleId="TableGrid">
    <w:name w:val="Table Grid"/>
    <w:basedOn w:val="TableNormal"/>
    <w:uiPriority w:val="39"/>
    <w:rsid w:val="00B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D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A0"/>
  </w:style>
  <w:style w:type="paragraph" w:styleId="Footer">
    <w:name w:val="footer"/>
    <w:basedOn w:val="Normal"/>
    <w:link w:val="FooterChar"/>
    <w:uiPriority w:val="99"/>
    <w:unhideWhenUsed/>
    <w:rsid w:val="009F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A0"/>
  </w:style>
  <w:style w:type="character" w:styleId="UnresolvedMention">
    <w:name w:val="Unresolved Mention"/>
    <w:basedOn w:val="DefaultParagraphFont"/>
    <w:uiPriority w:val="99"/>
    <w:semiHidden/>
    <w:unhideWhenUsed/>
    <w:rsid w:val="00A4147B"/>
    <w:rPr>
      <w:color w:val="605E5C"/>
      <w:shd w:val="clear" w:color="auto" w:fill="E1DFDD"/>
    </w:rPr>
  </w:style>
  <w:style w:type="paragraph" w:customStyle="1" w:styleId="Default">
    <w:name w:val="Default"/>
    <w:rsid w:val="00D86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8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43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31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59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4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42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7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2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9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11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4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9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4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435">
          <w:marLeft w:val="18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025">
          <w:marLeft w:val="18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p.org/Pages/default.aspx" TargetMode="External"/><Relationship Id="rId13" Type="http://schemas.openxmlformats.org/officeDocument/2006/relationships/hyperlink" Target="https://www.mchevidence.org/library/" TargetMode="External"/><Relationship Id="rId18" Type="http://schemas.openxmlformats.org/officeDocument/2006/relationships/hyperlink" Target="https://www.cebc4cw.org/" TargetMode="External"/><Relationship Id="rId26" Type="http://schemas.openxmlformats.org/officeDocument/2006/relationships/hyperlink" Target="https://www.samhsa.gov/ebp-resource-center" TargetMode="External"/><Relationship Id="rId39" Type="http://schemas.openxmlformats.org/officeDocument/2006/relationships/hyperlink" Target="https://ncchild.org/health-equity-impact-assess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s.ed.gov/ncee/wwc/" TargetMode="External"/><Relationship Id="rId34" Type="http://schemas.openxmlformats.org/officeDocument/2006/relationships/hyperlink" Target="https://www.youtube.com/watch?v=iBtcR4SaLH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nphi.org/" TargetMode="External"/><Relationship Id="rId17" Type="http://schemas.openxmlformats.org/officeDocument/2006/relationships/hyperlink" Target="https://www.naccho.org/membership/awards/model-practices" TargetMode="External"/><Relationship Id="rId25" Type="http://schemas.openxmlformats.org/officeDocument/2006/relationships/hyperlink" Target="https://ies.ed.gov/ncee/wwc/" TargetMode="External"/><Relationship Id="rId33" Type="http://schemas.openxmlformats.org/officeDocument/2006/relationships/hyperlink" Target="http://solidarityresearch.org/wp-content/uploads/2018/03/ResearchJusticeforAll.pdf" TargetMode="External"/><Relationship Id="rId38" Type="http://schemas.openxmlformats.org/officeDocument/2006/relationships/hyperlink" Target="https://www.health.gov.on.ca/en/pro/programs/heia/docs/work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ntyhealthrankings.org/take-action-to-improve-health/what-works-for-health" TargetMode="External"/><Relationship Id="rId20" Type="http://schemas.openxmlformats.org/officeDocument/2006/relationships/hyperlink" Target="https://www.childwelfare.gov/FEI/" TargetMode="External"/><Relationship Id="rId29" Type="http://schemas.openxmlformats.org/officeDocument/2006/relationships/image" Target="media/image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beaumont.org/" TargetMode="External"/><Relationship Id="rId24" Type="http://schemas.openxmlformats.org/officeDocument/2006/relationships/hyperlink" Target="https://ies.ed.gov/ncee/wwc/" TargetMode="External"/><Relationship Id="rId32" Type="http://schemas.openxmlformats.org/officeDocument/2006/relationships/hyperlink" Target="http://solidarityresearch.org/wp-content/uploads/2018/03/RJ101_FINAL_WEB.pdf" TargetMode="External"/><Relationship Id="rId37" Type="http://schemas.openxmlformats.org/officeDocument/2006/relationships/hyperlink" Target="https://nirn.fpg.unc.edu/sites/nirn.fpg.unc.edu/files/imce/documents/NIRN%20Hexagon%20Discussion%20Analysis%20Tool_September2020_1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chevidence.org/" TargetMode="External"/><Relationship Id="rId23" Type="http://schemas.openxmlformats.org/officeDocument/2006/relationships/hyperlink" Target="https://ies.ed.gov/ncee/wwc/" TargetMode="External"/><Relationship Id="rId28" Type="http://schemas.openxmlformats.org/officeDocument/2006/relationships/hyperlink" Target="https://www.cibhs.org/post/building-evidence-summit-community-defined-practices" TargetMode="External"/><Relationship Id="rId36" Type="http://schemas.openxmlformats.org/officeDocument/2006/relationships/hyperlink" Target="https://www.raceforward.org/sites/default/files/RacialJusticeImpactAssessment_v5.pdf" TargetMode="External"/><Relationship Id="rId10" Type="http://schemas.openxmlformats.org/officeDocument/2006/relationships/hyperlink" Target="http://www.phf.org/resourcestools/Pages/default.aspx" TargetMode="External"/><Relationship Id="rId19" Type="http://schemas.openxmlformats.org/officeDocument/2006/relationships/hyperlink" Target="https://www.childwelfare.gov/fei/" TargetMode="External"/><Relationship Id="rId31" Type="http://schemas.openxmlformats.org/officeDocument/2006/relationships/hyperlink" Target="https://nned.net/docs-general/CDEP_Final_Report_10-7-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chp.org/programsandtopics/BestPractices/InnovationStation/Pages/Innovation-Station.aspx" TargetMode="External"/><Relationship Id="rId14" Type="http://schemas.openxmlformats.org/officeDocument/2006/relationships/hyperlink" Target="https://www.mchnavigator.org/" TargetMode="External"/><Relationship Id="rId22" Type="http://schemas.openxmlformats.org/officeDocument/2006/relationships/hyperlink" Target="https://ies.ed.gov/ncee/wwc/" TargetMode="External"/><Relationship Id="rId27" Type="http://schemas.openxmlformats.org/officeDocument/2006/relationships/hyperlink" Target="https://www.thecommunityguide.org/" TargetMode="External"/><Relationship Id="rId30" Type="http://schemas.openxmlformats.org/officeDocument/2006/relationships/hyperlink" Target="https://www.cibhs.org/post/community-defined-practices-capacity-building-project" TargetMode="External"/><Relationship Id="rId35" Type="http://schemas.openxmlformats.org/officeDocument/2006/relationships/hyperlink" Target="http://www.datacenter.org/wp-content/uploads/DocumentingOurLiv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Krisowaty</dc:creator>
  <cp:keywords/>
  <dc:description/>
  <cp:lastModifiedBy>Lynda Krisowaty</cp:lastModifiedBy>
  <cp:revision>2</cp:revision>
  <dcterms:created xsi:type="dcterms:W3CDTF">2021-08-03T12:28:00Z</dcterms:created>
  <dcterms:modified xsi:type="dcterms:W3CDTF">2021-08-03T12:28:00Z</dcterms:modified>
</cp:coreProperties>
</file>