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6FB9" w14:textId="7478F450" w:rsidR="00762474" w:rsidRDefault="00762474" w:rsidP="00762474">
      <w:pPr>
        <w:pStyle w:val="Default"/>
        <w:jc w:val="center"/>
        <w:rPr>
          <w:sz w:val="58"/>
          <w:szCs w:val="58"/>
        </w:rPr>
      </w:pPr>
      <w:r>
        <w:rPr>
          <w:sz w:val="58"/>
          <w:szCs w:val="58"/>
        </w:rPr>
        <w:t xml:space="preserve">Is My </w:t>
      </w:r>
      <w:r w:rsidR="00B60A59">
        <w:rPr>
          <w:sz w:val="58"/>
          <w:szCs w:val="58"/>
        </w:rPr>
        <w:t>Maternal and Child</w:t>
      </w:r>
      <w:r w:rsidR="00E811DB">
        <w:rPr>
          <w:sz w:val="58"/>
          <w:szCs w:val="58"/>
        </w:rPr>
        <w:t xml:space="preserve"> Health </w:t>
      </w:r>
      <w:r>
        <w:rPr>
          <w:sz w:val="58"/>
          <w:szCs w:val="58"/>
        </w:rPr>
        <w:t>Practice Culturally Responsive?</w:t>
      </w:r>
    </w:p>
    <w:p w14:paraId="722915FF" w14:textId="77777777" w:rsidR="00762474" w:rsidRDefault="00762474" w:rsidP="00762474">
      <w:pPr>
        <w:rPr>
          <w:i/>
          <w:iCs/>
        </w:rPr>
      </w:pPr>
    </w:p>
    <w:p w14:paraId="2D3DD957" w14:textId="77777777" w:rsidR="00762474" w:rsidRPr="00740F5F" w:rsidRDefault="00762474" w:rsidP="00762474">
      <w:pPr>
        <w:rPr>
          <w:rFonts w:cstheme="minorHAnsi"/>
          <w:i/>
          <w:iCs/>
        </w:rPr>
      </w:pPr>
      <w:r w:rsidRPr="00717B12">
        <w:rPr>
          <w:rFonts w:cstheme="minorHAnsi"/>
          <w:b/>
          <w:bCs/>
          <w:color w:val="000000"/>
          <w:sz w:val="32"/>
          <w:szCs w:val="32"/>
        </w:rPr>
        <w:t>Self-Assessment for Maternal and Child Health Practitioners</w:t>
      </w:r>
    </w:p>
    <w:p w14:paraId="38C7A244" w14:textId="77777777" w:rsidR="00762474" w:rsidRPr="00C54733" w:rsidRDefault="00762474" w:rsidP="00762474">
      <w:pPr>
        <w:autoSpaceDE w:val="0"/>
        <w:autoSpaceDN w:val="0"/>
        <w:adjustRightInd w:val="0"/>
        <w:spacing w:after="0" w:line="240" w:lineRule="auto"/>
        <w:rPr>
          <w:rFonts w:cstheme="minorHAnsi"/>
          <w:color w:val="000000"/>
          <w:sz w:val="24"/>
          <w:szCs w:val="24"/>
        </w:rPr>
      </w:pPr>
      <w:r w:rsidRPr="00C54733">
        <w:rPr>
          <w:rFonts w:cstheme="minorHAnsi"/>
          <w:color w:val="000000"/>
          <w:sz w:val="24"/>
          <w:szCs w:val="24"/>
        </w:rPr>
        <w:t xml:space="preserve">This instrument provides maternal and child health (MCH) practitioners with a point-in-time assessment of the degree to which their current practice incorporates the principles and methods for conducting work using a culturally responsive and racial equity lens.  Because this lens requires an ongoing process of learning, reflecting, and adjusting, the instrument will provide </w:t>
      </w:r>
      <w:r w:rsidRPr="00CD7A29">
        <w:rPr>
          <w:rFonts w:cstheme="minorHAnsi"/>
          <w:b/>
          <w:bCs/>
          <w:color w:val="000000"/>
          <w:sz w:val="24"/>
          <w:szCs w:val="24"/>
          <w:u w:val="single"/>
        </w:rPr>
        <w:t>the greatest insight when repeated at regular intervals</w:t>
      </w:r>
      <w:r w:rsidRPr="00C54733">
        <w:rPr>
          <w:rFonts w:cstheme="minorHAnsi"/>
          <w:color w:val="000000"/>
          <w:sz w:val="24"/>
          <w:szCs w:val="24"/>
        </w:rPr>
        <w:t xml:space="preserve"> to identify changes in areas of strength, as well as targets for growth.</w:t>
      </w:r>
    </w:p>
    <w:p w14:paraId="5DA8E55D" w14:textId="77777777" w:rsidR="00762474" w:rsidRPr="00C54733" w:rsidRDefault="00762474" w:rsidP="00762474">
      <w:pPr>
        <w:autoSpaceDE w:val="0"/>
        <w:autoSpaceDN w:val="0"/>
        <w:adjustRightInd w:val="0"/>
        <w:spacing w:after="0" w:line="240" w:lineRule="auto"/>
        <w:rPr>
          <w:rFonts w:cstheme="minorHAnsi"/>
          <w:color w:val="000000"/>
          <w:sz w:val="24"/>
          <w:szCs w:val="24"/>
        </w:rPr>
      </w:pPr>
      <w:r w:rsidRPr="00C54733">
        <w:rPr>
          <w:rFonts w:cstheme="minorHAnsi"/>
          <w:color w:val="000000"/>
          <w:sz w:val="24"/>
          <w:szCs w:val="24"/>
        </w:rPr>
        <w:t xml:space="preserve"> </w:t>
      </w:r>
    </w:p>
    <w:p w14:paraId="337418BF" w14:textId="77777777" w:rsidR="00762474" w:rsidRDefault="00762474" w:rsidP="00762474">
      <w:pPr>
        <w:rPr>
          <w:rFonts w:cstheme="minorHAnsi"/>
          <w:color w:val="000000"/>
          <w:sz w:val="24"/>
          <w:szCs w:val="24"/>
        </w:rPr>
      </w:pPr>
      <w:r w:rsidRPr="00C54733">
        <w:rPr>
          <w:rFonts w:cstheme="minorHAnsi"/>
          <w:color w:val="000000"/>
          <w:sz w:val="24"/>
          <w:szCs w:val="24"/>
        </w:rPr>
        <w:t xml:space="preserve">The assessment </w:t>
      </w:r>
      <w:r w:rsidRPr="00C54733">
        <w:rPr>
          <w:rFonts w:cstheme="minorHAnsi"/>
          <w:sz w:val="24"/>
          <w:szCs w:val="24"/>
        </w:rPr>
        <w:t xml:space="preserve">has four </w:t>
      </w:r>
      <w:r>
        <w:rPr>
          <w:rFonts w:cstheme="minorHAnsi"/>
          <w:sz w:val="24"/>
          <w:szCs w:val="24"/>
        </w:rPr>
        <w:t>sections</w:t>
      </w:r>
      <w:r w:rsidRPr="00C54733">
        <w:rPr>
          <w:rFonts w:cstheme="minorHAnsi"/>
          <w:sz w:val="24"/>
          <w:szCs w:val="24"/>
        </w:rPr>
        <w:t xml:space="preserve"> with a total </w:t>
      </w:r>
      <w:r w:rsidRPr="00C54733">
        <w:rPr>
          <w:rFonts w:cstheme="minorHAnsi"/>
          <w:color w:val="000000"/>
          <w:sz w:val="24"/>
          <w:szCs w:val="24"/>
        </w:rPr>
        <w:t xml:space="preserve">of 38 statements. Each statement describes a task related to conducting work using a culturally responsive and racial equity lens. </w:t>
      </w:r>
      <w:r w:rsidRPr="00C54733">
        <w:rPr>
          <w:rFonts w:cstheme="minorHAnsi"/>
          <w:sz w:val="24"/>
          <w:szCs w:val="24"/>
        </w:rPr>
        <w:t>The tool begins with an individual focus</w:t>
      </w:r>
      <w:r>
        <w:rPr>
          <w:rFonts w:cstheme="minorHAnsi"/>
          <w:sz w:val="24"/>
          <w:szCs w:val="24"/>
        </w:rPr>
        <w:t>,</w:t>
      </w:r>
      <w:r w:rsidRPr="00C54733">
        <w:rPr>
          <w:rFonts w:cstheme="minorHAnsi"/>
          <w:sz w:val="24"/>
          <w:szCs w:val="24"/>
        </w:rPr>
        <w:t xml:space="preserve"> then shifts to a team focus. </w:t>
      </w:r>
      <w:r w:rsidRPr="00C54733">
        <w:rPr>
          <w:rFonts w:cstheme="minorHAnsi"/>
          <w:color w:val="000000"/>
          <w:sz w:val="24"/>
          <w:szCs w:val="24"/>
        </w:rPr>
        <w:t xml:space="preserve">For each task statement, indicate how often over the past year your practice incorporated the activity described. </w:t>
      </w:r>
    </w:p>
    <w:p w14:paraId="23DEBC8C" w14:textId="77777777" w:rsidR="00762474" w:rsidRDefault="00762474" w:rsidP="00762474">
      <w:pPr>
        <w:rPr>
          <w:rFonts w:cstheme="minorHAnsi"/>
          <w:sz w:val="24"/>
          <w:szCs w:val="24"/>
        </w:rPr>
      </w:pPr>
      <w:r w:rsidRPr="00C54733">
        <w:rPr>
          <w:rFonts w:cstheme="minorHAnsi"/>
          <w:sz w:val="24"/>
          <w:szCs w:val="24"/>
        </w:rPr>
        <w:t>This document was adapted with permission to better reflect the maternal and child health (MCH) context.</w:t>
      </w:r>
      <w:r w:rsidRPr="00C54733">
        <w:rPr>
          <w:rStyle w:val="FootnoteReference"/>
          <w:rFonts w:cstheme="minorHAnsi"/>
          <w:sz w:val="24"/>
          <w:szCs w:val="24"/>
        </w:rPr>
        <w:footnoteReference w:id="1"/>
      </w:r>
      <w:r w:rsidRPr="00C54733">
        <w:rPr>
          <w:rFonts w:cstheme="minorHAnsi"/>
          <w:sz w:val="24"/>
          <w:szCs w:val="24"/>
        </w:rPr>
        <w:t xml:space="preserve"> </w:t>
      </w:r>
      <w:r>
        <w:rPr>
          <w:rFonts w:cstheme="minorHAnsi"/>
          <w:sz w:val="24"/>
          <w:szCs w:val="24"/>
        </w:rPr>
        <w:t>Thanks and appreciation are due to Paul Elam and Jennifer Schroeder for the permission and support of this adaptation.</w:t>
      </w:r>
    </w:p>
    <w:p w14:paraId="32F4123D" w14:textId="77777777" w:rsidR="00762474" w:rsidRDefault="00762474" w:rsidP="00762474">
      <w:pPr>
        <w:rPr>
          <w:rFonts w:cstheme="minorHAnsi"/>
          <w:sz w:val="24"/>
          <w:szCs w:val="24"/>
        </w:rPr>
      </w:pPr>
      <w:r>
        <w:rPr>
          <w:rFonts w:cstheme="minorHAnsi"/>
          <w:sz w:val="24"/>
          <w:szCs w:val="24"/>
        </w:rPr>
        <w:t>The original tool was designed by:</w:t>
      </w:r>
    </w:p>
    <w:p w14:paraId="586C7DA8" w14:textId="77777777" w:rsidR="00762474" w:rsidRPr="00C54733" w:rsidRDefault="00762474" w:rsidP="00762474">
      <w:pPr>
        <w:rPr>
          <w:rFonts w:cstheme="minorHAnsi"/>
          <w:sz w:val="24"/>
          <w:szCs w:val="24"/>
        </w:rPr>
      </w:pPr>
      <w:r w:rsidRPr="00CD7A29">
        <w:rPr>
          <w:rFonts w:cstheme="minorHAnsi"/>
          <w:noProof/>
          <w:sz w:val="24"/>
          <w:szCs w:val="24"/>
        </w:rPr>
        <w:drawing>
          <wp:inline distT="0" distB="0" distL="0" distR="0" wp14:anchorId="1818B4EF" wp14:editId="06E1F005">
            <wp:extent cx="5943600" cy="1026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26160"/>
                    </a:xfrm>
                    <a:prstGeom prst="rect">
                      <a:avLst/>
                    </a:prstGeom>
                  </pic:spPr>
                </pic:pic>
              </a:graphicData>
            </a:graphic>
          </wp:inline>
        </w:drawing>
      </w:r>
    </w:p>
    <w:p w14:paraId="551D8B85" w14:textId="77777777" w:rsidR="00762474" w:rsidRPr="00C4692D" w:rsidRDefault="00762474" w:rsidP="00762474">
      <w:pPr>
        <w:rPr>
          <w:rFonts w:ascii="Arial" w:hAnsi="Arial" w:cs="Arial"/>
          <w:b/>
          <w:bCs/>
          <w:color w:val="000000"/>
        </w:rPr>
      </w:pPr>
      <w:r w:rsidRPr="00C4692D">
        <w:rPr>
          <w:rFonts w:ascii="Arial" w:hAnsi="Arial" w:cs="Arial"/>
          <w:b/>
          <w:bCs/>
          <w:color w:val="000000"/>
        </w:rPr>
        <w:t xml:space="preserve">Learn more here: </w:t>
      </w:r>
    </w:p>
    <w:p w14:paraId="697E3FF6" w14:textId="77777777" w:rsidR="00762474" w:rsidRPr="00C4692D" w:rsidRDefault="00762474" w:rsidP="00762474">
      <w:pPr>
        <w:pStyle w:val="ListParagraph"/>
        <w:numPr>
          <w:ilvl w:val="0"/>
          <w:numId w:val="1"/>
        </w:numPr>
        <w:rPr>
          <w:rFonts w:ascii="Arial" w:hAnsi="Arial" w:cs="Arial"/>
          <w:color w:val="000000"/>
        </w:rPr>
      </w:pPr>
      <w:r w:rsidRPr="00C4692D">
        <w:rPr>
          <w:rFonts w:ascii="Arial" w:hAnsi="Arial" w:cs="Arial"/>
          <w:color w:val="000000"/>
        </w:rPr>
        <w:t xml:space="preserve">Michigan Public Health Institute </w:t>
      </w:r>
      <w:hyperlink r:id="rId8" w:history="1">
        <w:r w:rsidRPr="00C4692D">
          <w:rPr>
            <w:rStyle w:val="Hyperlink"/>
            <w:rFonts w:ascii="Arial" w:hAnsi="Arial" w:cs="Arial"/>
          </w:rPr>
          <w:t>www.mphi.org</w:t>
        </w:r>
      </w:hyperlink>
    </w:p>
    <w:p w14:paraId="2B68A79F" w14:textId="77777777" w:rsidR="00762474" w:rsidRPr="00C4692D" w:rsidRDefault="00762474" w:rsidP="00762474">
      <w:pPr>
        <w:pStyle w:val="ListParagraph"/>
        <w:numPr>
          <w:ilvl w:val="0"/>
          <w:numId w:val="1"/>
        </w:numPr>
        <w:rPr>
          <w:rFonts w:ascii="Arial" w:hAnsi="Arial" w:cs="Arial"/>
          <w:color w:val="000000"/>
        </w:rPr>
      </w:pPr>
      <w:r w:rsidRPr="00C4692D">
        <w:rPr>
          <w:rStyle w:val="Strong"/>
          <w:rFonts w:ascii="Arial" w:hAnsi="Arial" w:cs="Arial"/>
        </w:rPr>
        <w:t>Center for Culturally Responsive Engagement</w:t>
      </w:r>
      <w:r w:rsidRPr="00C4692D">
        <w:rPr>
          <w:rFonts w:ascii="Arial" w:hAnsi="Arial" w:cs="Arial"/>
          <w:color w:val="000000"/>
        </w:rPr>
        <w:t xml:space="preserve">: </w:t>
      </w:r>
      <w:hyperlink r:id="rId9" w:history="1">
        <w:r w:rsidRPr="00C4692D">
          <w:rPr>
            <w:rStyle w:val="Hyperlink"/>
            <w:rFonts w:ascii="Arial" w:hAnsi="Arial" w:cs="Arial"/>
          </w:rPr>
          <w:t>https://www.mphi.org/our-teams/center-for-culturally-responsive-engagement/</w:t>
        </w:r>
      </w:hyperlink>
    </w:p>
    <w:p w14:paraId="68F33DC6" w14:textId="77777777" w:rsidR="00762474" w:rsidRPr="00C4692D" w:rsidRDefault="00762474" w:rsidP="00762474">
      <w:pPr>
        <w:pStyle w:val="ListParagraph"/>
        <w:numPr>
          <w:ilvl w:val="0"/>
          <w:numId w:val="1"/>
        </w:numPr>
        <w:rPr>
          <w:rFonts w:ascii="Arial" w:hAnsi="Arial" w:cs="Arial"/>
          <w:color w:val="000000"/>
        </w:rPr>
      </w:pPr>
      <w:r w:rsidRPr="00C4692D">
        <w:rPr>
          <w:rFonts w:ascii="Arial" w:hAnsi="Arial" w:cs="Arial"/>
          <w:color w:val="000000"/>
        </w:rPr>
        <w:t xml:space="preserve">The Implementation Group: </w:t>
      </w:r>
      <w:hyperlink r:id="rId10" w:history="1">
        <w:r w:rsidRPr="00570AAB">
          <w:rPr>
            <w:rStyle w:val="Hyperlink"/>
            <w:rFonts w:ascii="Arial" w:hAnsi="Arial" w:cs="Arial"/>
          </w:rPr>
          <w:t>https://www.theimplementationgroup.com/</w:t>
        </w:r>
      </w:hyperlink>
      <w:r>
        <w:rPr>
          <w:rFonts w:ascii="Arial" w:hAnsi="Arial" w:cs="Arial"/>
          <w:color w:val="000000"/>
        </w:rPr>
        <w:t xml:space="preserve"> </w:t>
      </w:r>
    </w:p>
    <w:p w14:paraId="5695CBEA" w14:textId="77777777" w:rsidR="00762474" w:rsidRDefault="00762474" w:rsidP="00762474">
      <w:pPr>
        <w:rPr>
          <w:rFonts w:ascii="Arial" w:hAnsi="Arial" w:cs="Arial"/>
          <w:b/>
          <w:bCs/>
          <w:color w:val="000000"/>
          <w:sz w:val="36"/>
          <w:szCs w:val="36"/>
        </w:rPr>
      </w:pPr>
    </w:p>
    <w:p w14:paraId="4BBCBAEE" w14:textId="77777777" w:rsidR="00762474" w:rsidRDefault="00762474" w:rsidP="00762474">
      <w:pPr>
        <w:rPr>
          <w:rFonts w:ascii="Arial" w:hAnsi="Arial" w:cs="Arial"/>
          <w:b/>
          <w:bCs/>
          <w:color w:val="000000"/>
          <w:sz w:val="32"/>
          <w:szCs w:val="32"/>
        </w:rPr>
        <w:sectPr w:rsidR="00762474">
          <w:headerReference w:type="default" r:id="rId11"/>
          <w:pgSz w:w="12240" w:h="15840"/>
          <w:pgMar w:top="1440" w:right="1440" w:bottom="1440" w:left="1440" w:header="720" w:footer="720" w:gutter="0"/>
          <w:cols w:space="720"/>
          <w:docGrid w:linePitch="360"/>
        </w:sectPr>
      </w:pPr>
    </w:p>
    <w:p w14:paraId="42F86C53" w14:textId="77777777" w:rsidR="00762474" w:rsidRPr="00073CF4" w:rsidRDefault="00762474" w:rsidP="00762474">
      <w:pPr>
        <w:rPr>
          <w:rFonts w:cstheme="minorHAnsi"/>
          <w:b/>
          <w:bCs/>
          <w:color w:val="000000"/>
          <w:sz w:val="32"/>
          <w:szCs w:val="32"/>
        </w:rPr>
      </w:pPr>
      <w:r w:rsidRPr="00073CF4">
        <w:rPr>
          <w:rFonts w:cstheme="minorHAnsi"/>
          <w:b/>
          <w:bCs/>
          <w:color w:val="000000"/>
          <w:sz w:val="32"/>
          <w:szCs w:val="32"/>
        </w:rPr>
        <w:lastRenderedPageBreak/>
        <w:t>Section 1: Cultural Responsiveness of MCH Practitioner</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3"/>
        <w:gridCol w:w="450"/>
        <w:gridCol w:w="450"/>
        <w:gridCol w:w="540"/>
        <w:gridCol w:w="450"/>
        <w:gridCol w:w="450"/>
        <w:gridCol w:w="450"/>
      </w:tblGrid>
      <w:tr w:rsidR="00762474" w:rsidRPr="00073CF4" w14:paraId="63D1353D" w14:textId="77777777" w:rsidTr="00762474">
        <w:trPr>
          <w:cantSplit/>
          <w:trHeight w:val="1772"/>
        </w:trPr>
        <w:tc>
          <w:tcPr>
            <w:tcW w:w="6853" w:type="dxa"/>
            <w:textDirection w:val="btLr"/>
          </w:tcPr>
          <w:p w14:paraId="4F608312" w14:textId="77777777" w:rsidR="00762474" w:rsidRPr="00073CF4" w:rsidRDefault="00762474" w:rsidP="00963DA1">
            <w:pPr>
              <w:autoSpaceDE w:val="0"/>
              <w:autoSpaceDN w:val="0"/>
              <w:adjustRightInd w:val="0"/>
              <w:spacing w:after="0" w:line="240" w:lineRule="auto"/>
              <w:ind w:left="113" w:right="113"/>
              <w:rPr>
                <w:rFonts w:cstheme="minorHAnsi"/>
                <w:color w:val="000000"/>
                <w:sz w:val="24"/>
                <w:szCs w:val="24"/>
              </w:rPr>
            </w:pPr>
          </w:p>
        </w:tc>
        <w:tc>
          <w:tcPr>
            <w:tcW w:w="450" w:type="dxa"/>
            <w:textDirection w:val="btLr"/>
            <w:vAlign w:val="center"/>
          </w:tcPr>
          <w:p w14:paraId="449117FD" w14:textId="77777777" w:rsidR="00762474" w:rsidRPr="00073CF4" w:rsidRDefault="00762474" w:rsidP="00963DA1">
            <w:pPr>
              <w:autoSpaceDE w:val="0"/>
              <w:autoSpaceDN w:val="0"/>
              <w:adjustRightInd w:val="0"/>
              <w:spacing w:after="0" w:line="240" w:lineRule="auto"/>
              <w:ind w:left="113" w:right="113"/>
              <w:jc w:val="center"/>
              <w:rPr>
                <w:rFonts w:cstheme="minorHAnsi"/>
                <w:color w:val="000000"/>
                <w:sz w:val="24"/>
                <w:szCs w:val="24"/>
              </w:rPr>
            </w:pPr>
            <w:r w:rsidRPr="00073CF4">
              <w:rPr>
                <w:rFonts w:cstheme="minorHAnsi"/>
                <w:i/>
                <w:iCs/>
                <w:color w:val="000000"/>
                <w:sz w:val="24"/>
                <w:szCs w:val="24"/>
              </w:rPr>
              <w:t>Never</w:t>
            </w:r>
          </w:p>
        </w:tc>
        <w:tc>
          <w:tcPr>
            <w:tcW w:w="450" w:type="dxa"/>
            <w:textDirection w:val="btLr"/>
            <w:vAlign w:val="center"/>
          </w:tcPr>
          <w:p w14:paraId="0D522592" w14:textId="77777777" w:rsidR="00762474" w:rsidRPr="00073CF4" w:rsidRDefault="00762474" w:rsidP="00963DA1">
            <w:pPr>
              <w:autoSpaceDE w:val="0"/>
              <w:autoSpaceDN w:val="0"/>
              <w:adjustRightInd w:val="0"/>
              <w:spacing w:after="0" w:line="240" w:lineRule="auto"/>
              <w:ind w:left="113" w:right="113"/>
              <w:jc w:val="center"/>
              <w:rPr>
                <w:rFonts w:cstheme="minorHAnsi"/>
                <w:color w:val="000000"/>
                <w:sz w:val="24"/>
                <w:szCs w:val="24"/>
              </w:rPr>
            </w:pPr>
            <w:r w:rsidRPr="00073CF4">
              <w:rPr>
                <w:rFonts w:cstheme="minorHAnsi"/>
                <w:i/>
                <w:iCs/>
                <w:color w:val="000000"/>
                <w:sz w:val="24"/>
                <w:szCs w:val="24"/>
              </w:rPr>
              <w:t>Rarely</w:t>
            </w:r>
          </w:p>
        </w:tc>
        <w:tc>
          <w:tcPr>
            <w:tcW w:w="540" w:type="dxa"/>
            <w:textDirection w:val="btLr"/>
            <w:vAlign w:val="center"/>
          </w:tcPr>
          <w:p w14:paraId="237811A8" w14:textId="77777777" w:rsidR="00762474" w:rsidRPr="00073CF4" w:rsidRDefault="00762474" w:rsidP="00963DA1">
            <w:pPr>
              <w:autoSpaceDE w:val="0"/>
              <w:autoSpaceDN w:val="0"/>
              <w:adjustRightInd w:val="0"/>
              <w:spacing w:after="0" w:line="240" w:lineRule="auto"/>
              <w:ind w:left="113" w:right="113"/>
              <w:jc w:val="center"/>
              <w:rPr>
                <w:rFonts w:cstheme="minorHAnsi"/>
                <w:color w:val="000000"/>
                <w:sz w:val="24"/>
                <w:szCs w:val="24"/>
              </w:rPr>
            </w:pPr>
            <w:r w:rsidRPr="00073CF4">
              <w:rPr>
                <w:rFonts w:cstheme="minorHAnsi"/>
                <w:i/>
                <w:iCs/>
                <w:color w:val="000000"/>
                <w:sz w:val="24"/>
                <w:szCs w:val="24"/>
              </w:rPr>
              <w:t>Sometimes</w:t>
            </w:r>
          </w:p>
        </w:tc>
        <w:tc>
          <w:tcPr>
            <w:tcW w:w="450" w:type="dxa"/>
            <w:textDirection w:val="btLr"/>
            <w:vAlign w:val="center"/>
          </w:tcPr>
          <w:p w14:paraId="504A15AC" w14:textId="77777777" w:rsidR="00762474" w:rsidRPr="00073CF4" w:rsidRDefault="00762474" w:rsidP="00963DA1">
            <w:pPr>
              <w:autoSpaceDE w:val="0"/>
              <w:autoSpaceDN w:val="0"/>
              <w:adjustRightInd w:val="0"/>
              <w:spacing w:after="0" w:line="240" w:lineRule="auto"/>
              <w:ind w:left="113" w:right="113"/>
              <w:jc w:val="center"/>
              <w:rPr>
                <w:rFonts w:cstheme="minorHAnsi"/>
                <w:color w:val="000000"/>
                <w:sz w:val="24"/>
                <w:szCs w:val="24"/>
              </w:rPr>
            </w:pPr>
            <w:r w:rsidRPr="00073CF4">
              <w:rPr>
                <w:rFonts w:cstheme="minorHAnsi"/>
                <w:i/>
                <w:iCs/>
                <w:color w:val="000000"/>
                <w:sz w:val="24"/>
                <w:szCs w:val="24"/>
              </w:rPr>
              <w:t>Often</w:t>
            </w:r>
          </w:p>
        </w:tc>
        <w:tc>
          <w:tcPr>
            <w:tcW w:w="450" w:type="dxa"/>
            <w:textDirection w:val="btLr"/>
            <w:vAlign w:val="center"/>
          </w:tcPr>
          <w:p w14:paraId="452E57CD" w14:textId="77777777" w:rsidR="00762474" w:rsidRPr="00073CF4" w:rsidRDefault="00762474" w:rsidP="00963DA1">
            <w:pPr>
              <w:autoSpaceDE w:val="0"/>
              <w:autoSpaceDN w:val="0"/>
              <w:adjustRightInd w:val="0"/>
              <w:spacing w:after="0" w:line="240" w:lineRule="auto"/>
              <w:ind w:left="113" w:right="113"/>
              <w:jc w:val="center"/>
              <w:rPr>
                <w:rFonts w:cstheme="minorHAnsi"/>
                <w:color w:val="000000"/>
                <w:sz w:val="24"/>
                <w:szCs w:val="24"/>
              </w:rPr>
            </w:pPr>
            <w:r w:rsidRPr="00073CF4">
              <w:rPr>
                <w:rFonts w:cstheme="minorHAnsi"/>
                <w:i/>
                <w:iCs/>
                <w:color w:val="000000"/>
                <w:sz w:val="24"/>
                <w:szCs w:val="24"/>
              </w:rPr>
              <w:t>Always</w:t>
            </w:r>
          </w:p>
        </w:tc>
        <w:tc>
          <w:tcPr>
            <w:tcW w:w="450" w:type="dxa"/>
            <w:textDirection w:val="btLr"/>
            <w:vAlign w:val="center"/>
          </w:tcPr>
          <w:p w14:paraId="1DEB3807" w14:textId="6C2759ED" w:rsidR="00762474" w:rsidRPr="00073CF4" w:rsidRDefault="00762474" w:rsidP="00963DA1">
            <w:pPr>
              <w:autoSpaceDE w:val="0"/>
              <w:autoSpaceDN w:val="0"/>
              <w:adjustRightInd w:val="0"/>
              <w:spacing w:after="0" w:line="240" w:lineRule="auto"/>
              <w:ind w:left="113" w:right="113"/>
              <w:jc w:val="center"/>
              <w:rPr>
                <w:rFonts w:cstheme="minorHAnsi"/>
                <w:i/>
                <w:iCs/>
                <w:color w:val="000000"/>
                <w:sz w:val="24"/>
                <w:szCs w:val="24"/>
              </w:rPr>
            </w:pPr>
            <w:r w:rsidRPr="00073CF4">
              <w:rPr>
                <w:rFonts w:cstheme="minorHAnsi"/>
                <w:i/>
                <w:iCs/>
                <w:color w:val="000000"/>
                <w:sz w:val="24"/>
                <w:szCs w:val="24"/>
              </w:rPr>
              <w:t xml:space="preserve">I do </w:t>
            </w:r>
            <w:r w:rsidR="007B46D3" w:rsidRPr="00073CF4">
              <w:rPr>
                <w:rFonts w:cstheme="minorHAnsi"/>
                <w:i/>
                <w:iCs/>
                <w:color w:val="000000"/>
                <w:sz w:val="24"/>
                <w:szCs w:val="24"/>
              </w:rPr>
              <w:t xml:space="preserve">not </w:t>
            </w:r>
            <w:r w:rsidR="007B46D3">
              <w:rPr>
                <w:rFonts w:cstheme="minorHAnsi"/>
                <w:i/>
                <w:iCs/>
                <w:color w:val="000000"/>
                <w:sz w:val="24"/>
                <w:szCs w:val="24"/>
              </w:rPr>
              <w:t>k</w:t>
            </w:r>
            <w:r w:rsidR="007B46D3" w:rsidRPr="00073CF4">
              <w:rPr>
                <w:rFonts w:cstheme="minorHAnsi"/>
                <w:i/>
                <w:iCs/>
                <w:color w:val="000000"/>
                <w:sz w:val="24"/>
                <w:szCs w:val="24"/>
              </w:rPr>
              <w:t>now</w:t>
            </w:r>
          </w:p>
        </w:tc>
      </w:tr>
      <w:tr w:rsidR="00762474" w:rsidRPr="00614113" w14:paraId="7B786FA0" w14:textId="77777777" w:rsidTr="00762474">
        <w:trPr>
          <w:trHeight w:val="395"/>
        </w:trPr>
        <w:tc>
          <w:tcPr>
            <w:tcW w:w="6853" w:type="dxa"/>
          </w:tcPr>
          <w:p w14:paraId="6BF4570C" w14:textId="77777777" w:rsidR="00762474" w:rsidRPr="00073CF4" w:rsidRDefault="00762474" w:rsidP="00963DA1">
            <w:pPr>
              <w:autoSpaceDE w:val="0"/>
              <w:autoSpaceDN w:val="0"/>
              <w:adjustRightInd w:val="0"/>
              <w:spacing w:after="0" w:line="240" w:lineRule="auto"/>
              <w:rPr>
                <w:rFonts w:cstheme="minorHAnsi"/>
                <w:color w:val="000000"/>
                <w:sz w:val="24"/>
                <w:szCs w:val="24"/>
              </w:rPr>
            </w:pPr>
            <w:r w:rsidRPr="00073CF4">
              <w:rPr>
                <w:rFonts w:cstheme="minorHAnsi"/>
                <w:color w:val="000000"/>
                <w:sz w:val="24"/>
                <w:szCs w:val="24"/>
              </w:rPr>
              <w:t xml:space="preserve">I use a variety of sources to learn about the cultural heritage of other people. </w:t>
            </w:r>
          </w:p>
        </w:tc>
        <w:tc>
          <w:tcPr>
            <w:tcW w:w="450" w:type="dxa"/>
            <w:vAlign w:val="center"/>
          </w:tcPr>
          <w:p w14:paraId="17BC6B29"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1</w:t>
            </w:r>
          </w:p>
        </w:tc>
        <w:tc>
          <w:tcPr>
            <w:tcW w:w="450" w:type="dxa"/>
            <w:vAlign w:val="center"/>
          </w:tcPr>
          <w:p w14:paraId="3267CADA"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2</w:t>
            </w:r>
          </w:p>
        </w:tc>
        <w:tc>
          <w:tcPr>
            <w:tcW w:w="540" w:type="dxa"/>
            <w:vAlign w:val="center"/>
          </w:tcPr>
          <w:p w14:paraId="52DDE78F"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3</w:t>
            </w:r>
          </w:p>
        </w:tc>
        <w:tc>
          <w:tcPr>
            <w:tcW w:w="450" w:type="dxa"/>
            <w:vAlign w:val="center"/>
          </w:tcPr>
          <w:p w14:paraId="2609350A"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4</w:t>
            </w:r>
          </w:p>
        </w:tc>
        <w:tc>
          <w:tcPr>
            <w:tcW w:w="450" w:type="dxa"/>
            <w:vAlign w:val="center"/>
          </w:tcPr>
          <w:p w14:paraId="4A447D2D"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5</w:t>
            </w:r>
          </w:p>
        </w:tc>
        <w:tc>
          <w:tcPr>
            <w:tcW w:w="450" w:type="dxa"/>
            <w:vAlign w:val="center"/>
          </w:tcPr>
          <w:p w14:paraId="4082F832"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0</w:t>
            </w:r>
          </w:p>
        </w:tc>
      </w:tr>
      <w:tr w:rsidR="00762474" w:rsidRPr="00614113" w14:paraId="43E75038" w14:textId="77777777" w:rsidTr="00762474">
        <w:trPr>
          <w:trHeight w:val="710"/>
        </w:trPr>
        <w:tc>
          <w:tcPr>
            <w:tcW w:w="6853" w:type="dxa"/>
          </w:tcPr>
          <w:p w14:paraId="565F48AE" w14:textId="77777777" w:rsidR="00762474" w:rsidRPr="00073CF4" w:rsidRDefault="00762474" w:rsidP="00963DA1">
            <w:pPr>
              <w:autoSpaceDE w:val="0"/>
              <w:autoSpaceDN w:val="0"/>
              <w:adjustRightInd w:val="0"/>
              <w:spacing w:after="0" w:line="240" w:lineRule="auto"/>
              <w:rPr>
                <w:rFonts w:cstheme="minorHAnsi"/>
                <w:color w:val="000000"/>
                <w:sz w:val="24"/>
                <w:szCs w:val="24"/>
              </w:rPr>
            </w:pPr>
            <w:r w:rsidRPr="00073CF4">
              <w:rPr>
                <w:rFonts w:cstheme="minorHAnsi"/>
                <w:color w:val="000000"/>
                <w:sz w:val="24"/>
                <w:szCs w:val="24"/>
              </w:rPr>
              <w:t xml:space="preserve">I seek information to better understand the cultural context of a program and its stakeholders at the start of a new implementation. </w:t>
            </w:r>
          </w:p>
        </w:tc>
        <w:tc>
          <w:tcPr>
            <w:tcW w:w="450" w:type="dxa"/>
            <w:vAlign w:val="center"/>
          </w:tcPr>
          <w:p w14:paraId="20742948"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1</w:t>
            </w:r>
          </w:p>
        </w:tc>
        <w:tc>
          <w:tcPr>
            <w:tcW w:w="450" w:type="dxa"/>
            <w:vAlign w:val="center"/>
          </w:tcPr>
          <w:p w14:paraId="2360827B"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2</w:t>
            </w:r>
          </w:p>
        </w:tc>
        <w:tc>
          <w:tcPr>
            <w:tcW w:w="540" w:type="dxa"/>
            <w:vAlign w:val="center"/>
          </w:tcPr>
          <w:p w14:paraId="487A5B8F"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3</w:t>
            </w:r>
          </w:p>
        </w:tc>
        <w:tc>
          <w:tcPr>
            <w:tcW w:w="450" w:type="dxa"/>
            <w:vAlign w:val="center"/>
          </w:tcPr>
          <w:p w14:paraId="1917639B"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4</w:t>
            </w:r>
          </w:p>
        </w:tc>
        <w:tc>
          <w:tcPr>
            <w:tcW w:w="450" w:type="dxa"/>
            <w:vAlign w:val="center"/>
          </w:tcPr>
          <w:p w14:paraId="3154DEF1"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5</w:t>
            </w:r>
          </w:p>
        </w:tc>
        <w:tc>
          <w:tcPr>
            <w:tcW w:w="450" w:type="dxa"/>
            <w:vAlign w:val="center"/>
          </w:tcPr>
          <w:p w14:paraId="1FF98EC8"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0</w:t>
            </w:r>
          </w:p>
        </w:tc>
      </w:tr>
      <w:tr w:rsidR="00762474" w:rsidRPr="00614113" w14:paraId="1EDFA195" w14:textId="77777777" w:rsidTr="00762474">
        <w:trPr>
          <w:trHeight w:val="1070"/>
        </w:trPr>
        <w:tc>
          <w:tcPr>
            <w:tcW w:w="6853" w:type="dxa"/>
          </w:tcPr>
          <w:p w14:paraId="1BFD4BB6" w14:textId="77777777" w:rsidR="00762474" w:rsidRPr="00073CF4" w:rsidRDefault="00762474" w:rsidP="00963DA1">
            <w:pPr>
              <w:autoSpaceDE w:val="0"/>
              <w:autoSpaceDN w:val="0"/>
              <w:adjustRightInd w:val="0"/>
              <w:spacing w:after="0" w:line="240" w:lineRule="auto"/>
              <w:rPr>
                <w:rFonts w:cstheme="minorHAnsi"/>
                <w:color w:val="000000"/>
                <w:sz w:val="24"/>
                <w:szCs w:val="24"/>
              </w:rPr>
            </w:pPr>
            <w:r w:rsidRPr="00073CF4">
              <w:rPr>
                <w:rFonts w:cstheme="minorHAnsi"/>
                <w:color w:val="000000"/>
                <w:sz w:val="24"/>
                <w:szCs w:val="24"/>
              </w:rPr>
              <w:t xml:space="preserve">At all stages of implementation, I examine the potential impact of cultural stereotypes and my own personal biases around race, ethnicity, gender, socioeconomic status, and other individual differences. </w:t>
            </w:r>
          </w:p>
        </w:tc>
        <w:tc>
          <w:tcPr>
            <w:tcW w:w="450" w:type="dxa"/>
            <w:vAlign w:val="center"/>
          </w:tcPr>
          <w:p w14:paraId="5F4E5703"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1</w:t>
            </w:r>
          </w:p>
        </w:tc>
        <w:tc>
          <w:tcPr>
            <w:tcW w:w="450" w:type="dxa"/>
            <w:vAlign w:val="center"/>
          </w:tcPr>
          <w:p w14:paraId="5B6CFC62"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2</w:t>
            </w:r>
          </w:p>
        </w:tc>
        <w:tc>
          <w:tcPr>
            <w:tcW w:w="540" w:type="dxa"/>
            <w:vAlign w:val="center"/>
          </w:tcPr>
          <w:p w14:paraId="7F1B23D3"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3</w:t>
            </w:r>
          </w:p>
        </w:tc>
        <w:tc>
          <w:tcPr>
            <w:tcW w:w="450" w:type="dxa"/>
            <w:vAlign w:val="center"/>
          </w:tcPr>
          <w:p w14:paraId="4F3A48E4"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4</w:t>
            </w:r>
          </w:p>
        </w:tc>
        <w:tc>
          <w:tcPr>
            <w:tcW w:w="450" w:type="dxa"/>
            <w:vAlign w:val="center"/>
          </w:tcPr>
          <w:p w14:paraId="0A0B3AC2"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5</w:t>
            </w:r>
          </w:p>
        </w:tc>
        <w:tc>
          <w:tcPr>
            <w:tcW w:w="450" w:type="dxa"/>
            <w:vAlign w:val="center"/>
          </w:tcPr>
          <w:p w14:paraId="6BD9D57A"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0</w:t>
            </w:r>
          </w:p>
        </w:tc>
      </w:tr>
      <w:tr w:rsidR="00762474" w:rsidRPr="00614113" w14:paraId="6DEBF80C" w14:textId="77777777" w:rsidTr="00762474">
        <w:trPr>
          <w:trHeight w:val="710"/>
        </w:trPr>
        <w:tc>
          <w:tcPr>
            <w:tcW w:w="6853" w:type="dxa"/>
          </w:tcPr>
          <w:p w14:paraId="04469924" w14:textId="77777777" w:rsidR="00762474" w:rsidRPr="00073CF4" w:rsidRDefault="00762474" w:rsidP="00963DA1">
            <w:pPr>
              <w:autoSpaceDE w:val="0"/>
              <w:autoSpaceDN w:val="0"/>
              <w:adjustRightInd w:val="0"/>
              <w:spacing w:after="0" w:line="240" w:lineRule="auto"/>
              <w:rPr>
                <w:rFonts w:cstheme="minorHAnsi"/>
                <w:color w:val="000000"/>
                <w:sz w:val="24"/>
                <w:szCs w:val="24"/>
              </w:rPr>
            </w:pPr>
            <w:r w:rsidRPr="00073CF4">
              <w:rPr>
                <w:rFonts w:cstheme="minorHAnsi"/>
                <w:color w:val="000000"/>
                <w:sz w:val="24"/>
                <w:szCs w:val="24"/>
              </w:rPr>
              <w:t xml:space="preserve">I seek feedback from clients and other stakeholders about how I relate to others with different cultural identities. </w:t>
            </w:r>
          </w:p>
        </w:tc>
        <w:tc>
          <w:tcPr>
            <w:tcW w:w="450" w:type="dxa"/>
            <w:vAlign w:val="center"/>
          </w:tcPr>
          <w:p w14:paraId="236D9C8C"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1</w:t>
            </w:r>
          </w:p>
        </w:tc>
        <w:tc>
          <w:tcPr>
            <w:tcW w:w="450" w:type="dxa"/>
            <w:vAlign w:val="center"/>
          </w:tcPr>
          <w:p w14:paraId="3F1B6F9D"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2</w:t>
            </w:r>
          </w:p>
        </w:tc>
        <w:tc>
          <w:tcPr>
            <w:tcW w:w="540" w:type="dxa"/>
            <w:vAlign w:val="center"/>
          </w:tcPr>
          <w:p w14:paraId="1A95C230"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3</w:t>
            </w:r>
          </w:p>
        </w:tc>
        <w:tc>
          <w:tcPr>
            <w:tcW w:w="450" w:type="dxa"/>
            <w:vAlign w:val="center"/>
          </w:tcPr>
          <w:p w14:paraId="7E477158"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4</w:t>
            </w:r>
          </w:p>
        </w:tc>
        <w:tc>
          <w:tcPr>
            <w:tcW w:w="450" w:type="dxa"/>
            <w:vAlign w:val="center"/>
          </w:tcPr>
          <w:p w14:paraId="15D428DE"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5</w:t>
            </w:r>
          </w:p>
        </w:tc>
        <w:tc>
          <w:tcPr>
            <w:tcW w:w="450" w:type="dxa"/>
            <w:vAlign w:val="center"/>
          </w:tcPr>
          <w:p w14:paraId="073095B5"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0</w:t>
            </w:r>
          </w:p>
        </w:tc>
      </w:tr>
      <w:tr w:rsidR="00762474" w:rsidRPr="00614113" w14:paraId="089AAD61" w14:textId="77777777" w:rsidTr="00762474">
        <w:trPr>
          <w:trHeight w:val="440"/>
        </w:trPr>
        <w:tc>
          <w:tcPr>
            <w:tcW w:w="6853" w:type="dxa"/>
          </w:tcPr>
          <w:p w14:paraId="1097E683" w14:textId="77777777" w:rsidR="00762474" w:rsidRPr="00073CF4" w:rsidRDefault="00762474" w:rsidP="00963DA1">
            <w:pPr>
              <w:autoSpaceDE w:val="0"/>
              <w:autoSpaceDN w:val="0"/>
              <w:adjustRightInd w:val="0"/>
              <w:spacing w:after="0" w:line="240" w:lineRule="auto"/>
              <w:rPr>
                <w:rFonts w:cstheme="minorHAnsi"/>
                <w:color w:val="000000"/>
                <w:sz w:val="24"/>
                <w:szCs w:val="24"/>
              </w:rPr>
            </w:pPr>
            <w:r w:rsidRPr="00073CF4">
              <w:rPr>
                <w:rFonts w:cstheme="minorHAnsi"/>
                <w:color w:val="000000"/>
                <w:sz w:val="24"/>
                <w:szCs w:val="24"/>
              </w:rPr>
              <w:t xml:space="preserve">I work as a part of a diverse team. </w:t>
            </w:r>
          </w:p>
        </w:tc>
        <w:tc>
          <w:tcPr>
            <w:tcW w:w="450" w:type="dxa"/>
            <w:vAlign w:val="center"/>
          </w:tcPr>
          <w:p w14:paraId="2E72F6B3"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1</w:t>
            </w:r>
          </w:p>
        </w:tc>
        <w:tc>
          <w:tcPr>
            <w:tcW w:w="450" w:type="dxa"/>
            <w:vAlign w:val="center"/>
          </w:tcPr>
          <w:p w14:paraId="0B6EF2F8"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2</w:t>
            </w:r>
          </w:p>
        </w:tc>
        <w:tc>
          <w:tcPr>
            <w:tcW w:w="540" w:type="dxa"/>
            <w:vAlign w:val="center"/>
          </w:tcPr>
          <w:p w14:paraId="3A6BC193"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3</w:t>
            </w:r>
          </w:p>
        </w:tc>
        <w:tc>
          <w:tcPr>
            <w:tcW w:w="450" w:type="dxa"/>
            <w:vAlign w:val="center"/>
          </w:tcPr>
          <w:p w14:paraId="52EE080E"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4</w:t>
            </w:r>
          </w:p>
        </w:tc>
        <w:tc>
          <w:tcPr>
            <w:tcW w:w="450" w:type="dxa"/>
            <w:vAlign w:val="center"/>
          </w:tcPr>
          <w:p w14:paraId="10B7F142"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5</w:t>
            </w:r>
          </w:p>
        </w:tc>
        <w:tc>
          <w:tcPr>
            <w:tcW w:w="450" w:type="dxa"/>
            <w:vAlign w:val="center"/>
          </w:tcPr>
          <w:p w14:paraId="7BAF213A"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0</w:t>
            </w:r>
          </w:p>
        </w:tc>
      </w:tr>
      <w:tr w:rsidR="00762474" w:rsidRPr="00614113" w14:paraId="434A5752" w14:textId="77777777" w:rsidTr="00762474">
        <w:trPr>
          <w:trHeight w:val="980"/>
        </w:trPr>
        <w:tc>
          <w:tcPr>
            <w:tcW w:w="6853" w:type="dxa"/>
          </w:tcPr>
          <w:p w14:paraId="30FA06BB" w14:textId="77777777" w:rsidR="00762474" w:rsidRPr="00073CF4" w:rsidRDefault="00762474" w:rsidP="00963DA1">
            <w:pPr>
              <w:autoSpaceDE w:val="0"/>
              <w:autoSpaceDN w:val="0"/>
              <w:adjustRightInd w:val="0"/>
              <w:spacing w:after="0" w:line="240" w:lineRule="auto"/>
              <w:rPr>
                <w:rFonts w:cstheme="minorHAnsi"/>
                <w:color w:val="000000"/>
                <w:sz w:val="24"/>
                <w:szCs w:val="24"/>
              </w:rPr>
            </w:pPr>
            <w:r w:rsidRPr="00073CF4">
              <w:rPr>
                <w:rFonts w:cstheme="minorHAnsi"/>
                <w:color w:val="000000"/>
                <w:sz w:val="24"/>
                <w:szCs w:val="24"/>
              </w:rPr>
              <w:t xml:space="preserve">I pay attention to the similarities and differences of life experiences between the implementation team and members of the target population and consider how those dynamics might impact practice. </w:t>
            </w:r>
          </w:p>
        </w:tc>
        <w:tc>
          <w:tcPr>
            <w:tcW w:w="450" w:type="dxa"/>
            <w:vAlign w:val="center"/>
          </w:tcPr>
          <w:p w14:paraId="02E0F906"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1</w:t>
            </w:r>
          </w:p>
        </w:tc>
        <w:tc>
          <w:tcPr>
            <w:tcW w:w="450" w:type="dxa"/>
            <w:vAlign w:val="center"/>
          </w:tcPr>
          <w:p w14:paraId="0BBDFA6E"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2</w:t>
            </w:r>
          </w:p>
        </w:tc>
        <w:tc>
          <w:tcPr>
            <w:tcW w:w="540" w:type="dxa"/>
            <w:vAlign w:val="center"/>
          </w:tcPr>
          <w:p w14:paraId="123CF7A0"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3</w:t>
            </w:r>
          </w:p>
        </w:tc>
        <w:tc>
          <w:tcPr>
            <w:tcW w:w="450" w:type="dxa"/>
            <w:vAlign w:val="center"/>
          </w:tcPr>
          <w:p w14:paraId="47F47F4B"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4</w:t>
            </w:r>
          </w:p>
        </w:tc>
        <w:tc>
          <w:tcPr>
            <w:tcW w:w="450" w:type="dxa"/>
            <w:vAlign w:val="center"/>
          </w:tcPr>
          <w:p w14:paraId="09C44A76"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5</w:t>
            </w:r>
          </w:p>
        </w:tc>
        <w:tc>
          <w:tcPr>
            <w:tcW w:w="450" w:type="dxa"/>
            <w:vAlign w:val="center"/>
          </w:tcPr>
          <w:p w14:paraId="4A69435E"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0</w:t>
            </w:r>
          </w:p>
        </w:tc>
      </w:tr>
      <w:tr w:rsidR="00762474" w:rsidRPr="00614113" w14:paraId="7BB79176" w14:textId="77777777" w:rsidTr="00762474">
        <w:trPr>
          <w:trHeight w:val="800"/>
        </w:trPr>
        <w:tc>
          <w:tcPr>
            <w:tcW w:w="6853" w:type="dxa"/>
          </w:tcPr>
          <w:p w14:paraId="1604CD64" w14:textId="77777777" w:rsidR="00762474" w:rsidRPr="00073CF4" w:rsidRDefault="00762474" w:rsidP="00963DA1">
            <w:pPr>
              <w:autoSpaceDE w:val="0"/>
              <w:autoSpaceDN w:val="0"/>
              <w:adjustRightInd w:val="0"/>
              <w:spacing w:after="0" w:line="240" w:lineRule="auto"/>
              <w:rPr>
                <w:rFonts w:cstheme="minorHAnsi"/>
                <w:color w:val="000000"/>
                <w:sz w:val="24"/>
                <w:szCs w:val="24"/>
              </w:rPr>
            </w:pPr>
            <w:r w:rsidRPr="00073CF4">
              <w:rPr>
                <w:rFonts w:cstheme="minorHAnsi"/>
                <w:color w:val="000000"/>
                <w:sz w:val="24"/>
                <w:szCs w:val="24"/>
              </w:rPr>
              <w:t xml:space="preserve">I deliberately include time in the implementation planning and support activities to discuss cultural and racial issues that might occur in the work. </w:t>
            </w:r>
          </w:p>
        </w:tc>
        <w:tc>
          <w:tcPr>
            <w:tcW w:w="450" w:type="dxa"/>
            <w:vAlign w:val="center"/>
          </w:tcPr>
          <w:p w14:paraId="51483EAF"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1</w:t>
            </w:r>
          </w:p>
        </w:tc>
        <w:tc>
          <w:tcPr>
            <w:tcW w:w="450" w:type="dxa"/>
            <w:vAlign w:val="center"/>
          </w:tcPr>
          <w:p w14:paraId="5B9992BE"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2</w:t>
            </w:r>
          </w:p>
        </w:tc>
        <w:tc>
          <w:tcPr>
            <w:tcW w:w="540" w:type="dxa"/>
            <w:vAlign w:val="center"/>
          </w:tcPr>
          <w:p w14:paraId="2D9F74B1"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3</w:t>
            </w:r>
          </w:p>
        </w:tc>
        <w:tc>
          <w:tcPr>
            <w:tcW w:w="450" w:type="dxa"/>
            <w:vAlign w:val="center"/>
          </w:tcPr>
          <w:p w14:paraId="594C72D5"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4</w:t>
            </w:r>
          </w:p>
        </w:tc>
        <w:tc>
          <w:tcPr>
            <w:tcW w:w="450" w:type="dxa"/>
            <w:vAlign w:val="center"/>
          </w:tcPr>
          <w:p w14:paraId="64DE289F"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5</w:t>
            </w:r>
          </w:p>
        </w:tc>
        <w:tc>
          <w:tcPr>
            <w:tcW w:w="450" w:type="dxa"/>
            <w:vAlign w:val="center"/>
          </w:tcPr>
          <w:p w14:paraId="39C95466" w14:textId="77777777" w:rsidR="00762474" w:rsidRPr="00073CF4" w:rsidRDefault="00762474" w:rsidP="00963DA1">
            <w:pPr>
              <w:autoSpaceDE w:val="0"/>
              <w:autoSpaceDN w:val="0"/>
              <w:adjustRightInd w:val="0"/>
              <w:spacing w:after="0" w:line="240" w:lineRule="auto"/>
              <w:jc w:val="center"/>
              <w:rPr>
                <w:rFonts w:cstheme="minorHAnsi"/>
                <w:color w:val="000000"/>
                <w:sz w:val="24"/>
                <w:szCs w:val="24"/>
              </w:rPr>
            </w:pPr>
            <w:r w:rsidRPr="00073CF4">
              <w:rPr>
                <w:rFonts w:cstheme="minorHAnsi"/>
                <w:color w:val="000000"/>
                <w:sz w:val="24"/>
                <w:szCs w:val="24"/>
              </w:rPr>
              <w:t>0</w:t>
            </w:r>
          </w:p>
        </w:tc>
      </w:tr>
    </w:tbl>
    <w:p w14:paraId="4C5455DA" w14:textId="77777777" w:rsidR="00762474" w:rsidRDefault="00762474" w:rsidP="00762474"/>
    <w:p w14:paraId="5A6E5AF2" w14:textId="77777777" w:rsidR="00762474" w:rsidRDefault="00762474" w:rsidP="00762474"/>
    <w:p w14:paraId="56A3CC15" w14:textId="77777777" w:rsidR="00762474" w:rsidRDefault="00762474" w:rsidP="00762474">
      <w:pPr>
        <w:sectPr w:rsidR="00762474">
          <w:pgSz w:w="12240" w:h="15840"/>
          <w:pgMar w:top="1440" w:right="1440" w:bottom="1440" w:left="1440" w:header="720" w:footer="720" w:gutter="0"/>
          <w:cols w:space="720"/>
          <w:docGrid w:linePitch="360"/>
        </w:sectPr>
      </w:pPr>
    </w:p>
    <w:p w14:paraId="7758E3C3" w14:textId="77777777" w:rsidR="00762474" w:rsidRPr="00073CF4" w:rsidRDefault="00762474" w:rsidP="00762474">
      <w:pPr>
        <w:rPr>
          <w:rFonts w:cstheme="minorHAnsi"/>
        </w:rPr>
      </w:pPr>
      <w:bookmarkStart w:id="0" w:name="_Hlk66306642"/>
      <w:r>
        <w:rPr>
          <w:rFonts w:cstheme="minorHAnsi"/>
          <w:b/>
          <w:bCs/>
          <w:color w:val="000000"/>
          <w:sz w:val="32"/>
          <w:szCs w:val="32"/>
        </w:rPr>
        <w:lastRenderedPageBreak/>
        <w:t xml:space="preserve">Section 2: </w:t>
      </w:r>
      <w:r w:rsidRPr="00073CF4">
        <w:rPr>
          <w:rFonts w:cstheme="minorHAnsi"/>
          <w:b/>
          <w:bCs/>
          <w:color w:val="000000"/>
          <w:sz w:val="32"/>
          <w:szCs w:val="32"/>
        </w:rPr>
        <w:t>Cultural Responsiveness of Team Practice</w:t>
      </w:r>
    </w:p>
    <w:bookmarkEnd w:id="0"/>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450"/>
        <w:gridCol w:w="450"/>
        <w:gridCol w:w="450"/>
        <w:gridCol w:w="450"/>
        <w:gridCol w:w="461"/>
        <w:gridCol w:w="447"/>
      </w:tblGrid>
      <w:tr w:rsidR="00762474" w:rsidRPr="00073CF4" w14:paraId="3D24F989" w14:textId="77777777" w:rsidTr="00762474">
        <w:trPr>
          <w:cantSplit/>
          <w:trHeight w:val="1772"/>
        </w:trPr>
        <w:tc>
          <w:tcPr>
            <w:tcW w:w="6943" w:type="dxa"/>
          </w:tcPr>
          <w:p w14:paraId="2826B870" w14:textId="77777777" w:rsidR="00762474" w:rsidRPr="00073CF4" w:rsidRDefault="00762474" w:rsidP="00963DA1">
            <w:pPr>
              <w:autoSpaceDE w:val="0"/>
              <w:autoSpaceDN w:val="0"/>
              <w:adjustRightInd w:val="0"/>
              <w:spacing w:after="0" w:line="240" w:lineRule="auto"/>
              <w:rPr>
                <w:rFonts w:cstheme="minorHAnsi"/>
                <w:color w:val="000000"/>
                <w:sz w:val="24"/>
                <w:szCs w:val="24"/>
              </w:rPr>
            </w:pPr>
          </w:p>
        </w:tc>
        <w:tc>
          <w:tcPr>
            <w:tcW w:w="450" w:type="dxa"/>
            <w:textDirection w:val="btLr"/>
            <w:vAlign w:val="center"/>
          </w:tcPr>
          <w:p w14:paraId="707E5941" w14:textId="77777777" w:rsidR="00762474" w:rsidRPr="00F5363E" w:rsidRDefault="00762474" w:rsidP="00963DA1">
            <w:pPr>
              <w:autoSpaceDE w:val="0"/>
              <w:autoSpaceDN w:val="0"/>
              <w:adjustRightInd w:val="0"/>
              <w:spacing w:after="0" w:line="240" w:lineRule="auto"/>
              <w:ind w:left="113" w:right="113"/>
              <w:rPr>
                <w:rFonts w:cstheme="minorHAnsi"/>
                <w:i/>
                <w:iCs/>
                <w:color w:val="000000"/>
                <w:sz w:val="24"/>
                <w:szCs w:val="24"/>
              </w:rPr>
            </w:pPr>
            <w:r w:rsidRPr="00F5363E">
              <w:rPr>
                <w:rFonts w:cstheme="minorHAnsi"/>
                <w:i/>
                <w:iCs/>
                <w:color w:val="000000"/>
                <w:sz w:val="24"/>
                <w:szCs w:val="24"/>
              </w:rPr>
              <w:t>Never</w:t>
            </w:r>
          </w:p>
        </w:tc>
        <w:tc>
          <w:tcPr>
            <w:tcW w:w="450" w:type="dxa"/>
            <w:textDirection w:val="btLr"/>
            <w:vAlign w:val="center"/>
          </w:tcPr>
          <w:p w14:paraId="3A331823" w14:textId="77777777" w:rsidR="00762474" w:rsidRPr="00F5363E" w:rsidRDefault="00762474" w:rsidP="00963DA1">
            <w:pPr>
              <w:autoSpaceDE w:val="0"/>
              <w:autoSpaceDN w:val="0"/>
              <w:adjustRightInd w:val="0"/>
              <w:spacing w:after="0" w:line="240" w:lineRule="auto"/>
              <w:ind w:left="113" w:right="113"/>
              <w:rPr>
                <w:rFonts w:cstheme="minorHAnsi"/>
                <w:i/>
                <w:iCs/>
                <w:color w:val="000000"/>
                <w:sz w:val="24"/>
                <w:szCs w:val="24"/>
              </w:rPr>
            </w:pPr>
            <w:r w:rsidRPr="00F5363E">
              <w:rPr>
                <w:rFonts w:cstheme="minorHAnsi"/>
                <w:i/>
                <w:iCs/>
                <w:color w:val="000000"/>
                <w:sz w:val="24"/>
                <w:szCs w:val="24"/>
              </w:rPr>
              <w:t xml:space="preserve">Rarely </w:t>
            </w:r>
          </w:p>
        </w:tc>
        <w:tc>
          <w:tcPr>
            <w:tcW w:w="450" w:type="dxa"/>
            <w:textDirection w:val="btLr"/>
            <w:vAlign w:val="center"/>
          </w:tcPr>
          <w:p w14:paraId="5531C490" w14:textId="77777777" w:rsidR="00762474" w:rsidRPr="00F5363E" w:rsidRDefault="00762474" w:rsidP="00963DA1">
            <w:pPr>
              <w:autoSpaceDE w:val="0"/>
              <w:autoSpaceDN w:val="0"/>
              <w:adjustRightInd w:val="0"/>
              <w:spacing w:after="0" w:line="240" w:lineRule="auto"/>
              <w:ind w:left="113" w:right="113"/>
              <w:rPr>
                <w:rFonts w:cstheme="minorHAnsi"/>
                <w:i/>
                <w:iCs/>
                <w:color w:val="000000"/>
                <w:sz w:val="24"/>
                <w:szCs w:val="24"/>
              </w:rPr>
            </w:pPr>
            <w:r w:rsidRPr="00F5363E">
              <w:rPr>
                <w:rFonts w:cstheme="minorHAnsi"/>
                <w:i/>
                <w:iCs/>
                <w:color w:val="000000"/>
                <w:sz w:val="24"/>
                <w:szCs w:val="24"/>
              </w:rPr>
              <w:t xml:space="preserve">Sometimes </w:t>
            </w:r>
          </w:p>
        </w:tc>
        <w:tc>
          <w:tcPr>
            <w:tcW w:w="450" w:type="dxa"/>
            <w:textDirection w:val="btLr"/>
            <w:vAlign w:val="center"/>
          </w:tcPr>
          <w:p w14:paraId="714EBDF2" w14:textId="77777777" w:rsidR="00762474" w:rsidRPr="00177124" w:rsidRDefault="00762474" w:rsidP="00963DA1">
            <w:pPr>
              <w:autoSpaceDE w:val="0"/>
              <w:autoSpaceDN w:val="0"/>
              <w:adjustRightInd w:val="0"/>
              <w:spacing w:after="0" w:line="240" w:lineRule="auto"/>
              <w:ind w:left="113" w:right="113"/>
              <w:rPr>
                <w:rFonts w:cstheme="minorHAnsi"/>
                <w:i/>
                <w:iCs/>
                <w:color w:val="000000"/>
                <w:sz w:val="24"/>
                <w:szCs w:val="24"/>
              </w:rPr>
            </w:pPr>
            <w:r w:rsidRPr="00177124">
              <w:rPr>
                <w:rFonts w:cstheme="minorHAnsi"/>
                <w:i/>
                <w:iCs/>
                <w:color w:val="000000"/>
                <w:sz w:val="24"/>
                <w:szCs w:val="24"/>
              </w:rPr>
              <w:t xml:space="preserve">Often </w:t>
            </w:r>
          </w:p>
        </w:tc>
        <w:tc>
          <w:tcPr>
            <w:tcW w:w="456" w:type="dxa"/>
            <w:textDirection w:val="btLr"/>
            <w:vAlign w:val="center"/>
          </w:tcPr>
          <w:p w14:paraId="74D9F3DB" w14:textId="77777777" w:rsidR="00762474" w:rsidRPr="00073CF4" w:rsidRDefault="00762474" w:rsidP="00963DA1">
            <w:pPr>
              <w:autoSpaceDE w:val="0"/>
              <w:autoSpaceDN w:val="0"/>
              <w:adjustRightInd w:val="0"/>
              <w:spacing w:after="0" w:line="240" w:lineRule="auto"/>
              <w:ind w:left="113" w:right="113"/>
              <w:rPr>
                <w:rFonts w:cstheme="minorHAnsi"/>
                <w:i/>
                <w:iCs/>
                <w:color w:val="000000"/>
                <w:sz w:val="24"/>
                <w:szCs w:val="24"/>
              </w:rPr>
            </w:pPr>
            <w:r w:rsidRPr="00073CF4">
              <w:rPr>
                <w:rFonts w:cstheme="minorHAnsi"/>
                <w:i/>
                <w:iCs/>
                <w:color w:val="000000"/>
                <w:sz w:val="24"/>
                <w:szCs w:val="24"/>
              </w:rPr>
              <w:t xml:space="preserve">Always </w:t>
            </w:r>
          </w:p>
        </w:tc>
        <w:tc>
          <w:tcPr>
            <w:tcW w:w="447" w:type="dxa"/>
            <w:textDirection w:val="btLr"/>
            <w:vAlign w:val="center"/>
          </w:tcPr>
          <w:p w14:paraId="686D1E01" w14:textId="77777777" w:rsidR="00762474" w:rsidRPr="00073CF4" w:rsidRDefault="00762474" w:rsidP="00963DA1">
            <w:pPr>
              <w:autoSpaceDE w:val="0"/>
              <w:autoSpaceDN w:val="0"/>
              <w:adjustRightInd w:val="0"/>
              <w:spacing w:after="0" w:line="240" w:lineRule="auto"/>
              <w:ind w:left="113" w:right="113"/>
              <w:rPr>
                <w:rFonts w:cstheme="minorHAnsi"/>
                <w:i/>
                <w:iCs/>
                <w:color w:val="000000"/>
                <w:sz w:val="24"/>
                <w:szCs w:val="24"/>
              </w:rPr>
            </w:pPr>
            <w:r w:rsidRPr="00073CF4">
              <w:rPr>
                <w:rFonts w:cstheme="minorHAnsi"/>
                <w:i/>
                <w:iCs/>
                <w:color w:val="000000"/>
                <w:sz w:val="24"/>
                <w:szCs w:val="24"/>
              </w:rPr>
              <w:t>I do not know</w:t>
            </w:r>
          </w:p>
        </w:tc>
      </w:tr>
      <w:tr w:rsidR="00762474" w:rsidRPr="00073CF4" w14:paraId="5B832EEE" w14:textId="77777777" w:rsidTr="00762474">
        <w:trPr>
          <w:trHeight w:val="112"/>
        </w:trPr>
        <w:tc>
          <w:tcPr>
            <w:tcW w:w="9204" w:type="dxa"/>
            <w:gridSpan w:val="6"/>
            <w:shd w:val="clear" w:color="auto" w:fill="DEEAF6" w:themeFill="accent5" w:themeFillTint="33"/>
          </w:tcPr>
          <w:p w14:paraId="4E85C932" w14:textId="77777777" w:rsidR="00762474" w:rsidRPr="00D17B31" w:rsidRDefault="00762474" w:rsidP="00963DA1">
            <w:pPr>
              <w:autoSpaceDE w:val="0"/>
              <w:autoSpaceDN w:val="0"/>
              <w:adjustRightInd w:val="0"/>
              <w:spacing w:after="0" w:line="240" w:lineRule="auto"/>
              <w:rPr>
                <w:color w:val="000000"/>
                <w:sz w:val="24"/>
                <w:szCs w:val="24"/>
              </w:rPr>
            </w:pPr>
            <w:r w:rsidRPr="2F0DBEDC">
              <w:rPr>
                <w:color w:val="000000" w:themeColor="text1"/>
                <w:sz w:val="24"/>
                <w:szCs w:val="24"/>
              </w:rPr>
              <w:t>Ou</w:t>
            </w:r>
            <w:r>
              <w:rPr>
                <w:color w:val="000000" w:themeColor="text1"/>
                <w:sz w:val="24"/>
                <w:szCs w:val="24"/>
              </w:rPr>
              <w:t>r</w:t>
            </w:r>
            <w:r w:rsidRPr="2F0DBEDC">
              <w:rPr>
                <w:color w:val="000000" w:themeColor="text1"/>
                <w:sz w:val="24"/>
                <w:szCs w:val="24"/>
              </w:rPr>
              <w:t xml:space="preserve"> team </w:t>
            </w:r>
            <w:bookmarkStart w:id="1" w:name="_Hlk66306759"/>
            <w:r w:rsidRPr="2F0DBEDC">
              <w:rPr>
                <w:color w:val="000000" w:themeColor="text1"/>
                <w:sz w:val="24"/>
                <w:szCs w:val="24"/>
              </w:rPr>
              <w:t>engages community members, consumers, and stakeholders in</w:t>
            </w:r>
            <w:bookmarkEnd w:id="1"/>
            <w:r w:rsidRPr="2F0DBEDC">
              <w:rPr>
                <w:color w:val="000000" w:themeColor="text1"/>
                <w:sz w:val="24"/>
                <w:szCs w:val="24"/>
              </w:rPr>
              <w:t xml:space="preserve">… </w:t>
            </w:r>
          </w:p>
        </w:tc>
        <w:tc>
          <w:tcPr>
            <w:tcW w:w="447" w:type="dxa"/>
            <w:shd w:val="clear" w:color="auto" w:fill="DEEAF6" w:themeFill="accent5" w:themeFillTint="33"/>
          </w:tcPr>
          <w:p w14:paraId="7D84677D" w14:textId="77777777" w:rsidR="00762474" w:rsidRPr="00F5363E" w:rsidRDefault="00762474" w:rsidP="00963DA1">
            <w:pPr>
              <w:autoSpaceDE w:val="0"/>
              <w:autoSpaceDN w:val="0"/>
              <w:adjustRightInd w:val="0"/>
              <w:spacing w:after="0" w:line="240" w:lineRule="auto"/>
              <w:rPr>
                <w:rFonts w:cstheme="minorHAnsi"/>
                <w:color w:val="000000"/>
                <w:sz w:val="24"/>
                <w:szCs w:val="24"/>
              </w:rPr>
            </w:pPr>
          </w:p>
        </w:tc>
      </w:tr>
      <w:tr w:rsidR="00762474" w:rsidRPr="008629CA" w14:paraId="3A1C424F" w14:textId="77777777" w:rsidTr="00762474">
        <w:trPr>
          <w:trHeight w:val="240"/>
        </w:trPr>
        <w:tc>
          <w:tcPr>
            <w:tcW w:w="6943" w:type="dxa"/>
          </w:tcPr>
          <w:p w14:paraId="52AC3880"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w:t>
            </w:r>
            <w:bookmarkStart w:id="2" w:name="_Hlk66306745"/>
            <w:r w:rsidRPr="008629CA">
              <w:rPr>
                <w:rFonts w:cstheme="minorHAnsi"/>
                <w:color w:val="000000"/>
                <w:sz w:val="24"/>
                <w:szCs w:val="24"/>
              </w:rPr>
              <w:t xml:space="preserve">needs assessment and implementation planning </w:t>
            </w:r>
            <w:bookmarkEnd w:id="2"/>
            <w:r w:rsidRPr="008629CA">
              <w:rPr>
                <w:rFonts w:cstheme="minorHAnsi"/>
                <w:color w:val="000000"/>
                <w:sz w:val="24"/>
                <w:szCs w:val="24"/>
              </w:rPr>
              <w:t xml:space="preserve">to support equitable outcomes. </w:t>
            </w:r>
          </w:p>
        </w:tc>
        <w:tc>
          <w:tcPr>
            <w:tcW w:w="450" w:type="dxa"/>
            <w:vAlign w:val="center"/>
          </w:tcPr>
          <w:p w14:paraId="340070C0"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0FF23EF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5B66023C"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7370B1B4"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455E3489"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4A12463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3FF155A7" w14:textId="77777777" w:rsidTr="00762474">
        <w:trPr>
          <w:trHeight w:val="102"/>
        </w:trPr>
        <w:tc>
          <w:tcPr>
            <w:tcW w:w="6943" w:type="dxa"/>
          </w:tcPr>
          <w:p w14:paraId="6928AF7B"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 xml:space="preserve">…identifying appropriate practices that will address equity. </w:t>
            </w:r>
          </w:p>
        </w:tc>
        <w:tc>
          <w:tcPr>
            <w:tcW w:w="450" w:type="dxa"/>
            <w:vAlign w:val="center"/>
          </w:tcPr>
          <w:p w14:paraId="58E0F94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49C7A202"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0A9F0DAE"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12DC95B8"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33686E97"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486759EB"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5DAD3B23" w14:textId="77777777" w:rsidTr="00762474">
        <w:trPr>
          <w:trHeight w:val="379"/>
        </w:trPr>
        <w:tc>
          <w:tcPr>
            <w:tcW w:w="6943" w:type="dxa"/>
          </w:tcPr>
          <w:p w14:paraId="286FB3DF"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 xml:space="preserve">…creating and/or tailoring culturally responsive interventions and activities (i.e., programs, practices, and supports) focused on equity. </w:t>
            </w:r>
          </w:p>
        </w:tc>
        <w:tc>
          <w:tcPr>
            <w:tcW w:w="450" w:type="dxa"/>
            <w:vAlign w:val="center"/>
          </w:tcPr>
          <w:p w14:paraId="6054416F"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1B5F2DD9"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2D6E8E3D"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05537AAD"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6E960162"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0BBFF1D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28927749" w14:textId="77777777" w:rsidTr="00762474">
        <w:trPr>
          <w:trHeight w:val="235"/>
        </w:trPr>
        <w:tc>
          <w:tcPr>
            <w:tcW w:w="6943" w:type="dxa"/>
          </w:tcPr>
          <w:p w14:paraId="59C2A7D9"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 xml:space="preserve">…identifying appropriate supports and resources to accomplish equity goals. </w:t>
            </w:r>
          </w:p>
        </w:tc>
        <w:tc>
          <w:tcPr>
            <w:tcW w:w="450" w:type="dxa"/>
            <w:vAlign w:val="center"/>
          </w:tcPr>
          <w:p w14:paraId="1BAE0C8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7F23183D"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0065D8C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5E39B3BD"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66B14003"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38F19FF6"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3A921562" w14:textId="77777777" w:rsidTr="00762474">
        <w:trPr>
          <w:trHeight w:val="378"/>
        </w:trPr>
        <w:tc>
          <w:tcPr>
            <w:tcW w:w="6943" w:type="dxa"/>
          </w:tcPr>
          <w:p w14:paraId="15F6F9F9"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 xml:space="preserve">…conducting interviews, surveys, and other primary data collection activities that support ongoing improvement in service to positive outcomes for the community. </w:t>
            </w:r>
          </w:p>
        </w:tc>
        <w:tc>
          <w:tcPr>
            <w:tcW w:w="450" w:type="dxa"/>
            <w:vAlign w:val="center"/>
          </w:tcPr>
          <w:p w14:paraId="3EE07FC0"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4591CEBA"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05B4979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7C27D2B7"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1ECBC166"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09C736E8"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1AE7B1F2" w14:textId="77777777" w:rsidTr="00762474">
        <w:trPr>
          <w:trHeight w:val="102"/>
        </w:trPr>
        <w:tc>
          <w:tcPr>
            <w:tcW w:w="6943" w:type="dxa"/>
          </w:tcPr>
          <w:p w14:paraId="114B25CC"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 xml:space="preserve">…defining criteria for “success.” </w:t>
            </w:r>
          </w:p>
        </w:tc>
        <w:tc>
          <w:tcPr>
            <w:tcW w:w="450" w:type="dxa"/>
            <w:vAlign w:val="center"/>
          </w:tcPr>
          <w:p w14:paraId="0AF5CABF"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126FA761"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6074EB3C"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00714314"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1427076C"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385473B5"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3945BF1B" w14:textId="77777777" w:rsidTr="00762474">
        <w:trPr>
          <w:trHeight w:val="239"/>
        </w:trPr>
        <w:tc>
          <w:tcPr>
            <w:tcW w:w="6943" w:type="dxa"/>
          </w:tcPr>
          <w:p w14:paraId="45A26223"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 xml:space="preserve">…interpreting ongoing improvement data and informing analysis that supports equitable decision making. </w:t>
            </w:r>
          </w:p>
        </w:tc>
        <w:tc>
          <w:tcPr>
            <w:tcW w:w="450" w:type="dxa"/>
            <w:vAlign w:val="center"/>
          </w:tcPr>
          <w:p w14:paraId="019BAEA9"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4C8849FB"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238B120E"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2940694C"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271443A8"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4F743C9A"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774AEF7A" w14:textId="77777777" w:rsidTr="00762474">
        <w:trPr>
          <w:trHeight w:val="240"/>
        </w:trPr>
        <w:tc>
          <w:tcPr>
            <w:tcW w:w="6943" w:type="dxa"/>
          </w:tcPr>
          <w:p w14:paraId="43C13C82" w14:textId="77777777" w:rsidR="00762474" w:rsidRPr="008629CA" w:rsidRDefault="00762474" w:rsidP="00963DA1">
            <w:pPr>
              <w:autoSpaceDE w:val="0"/>
              <w:autoSpaceDN w:val="0"/>
              <w:adjustRightInd w:val="0"/>
              <w:spacing w:after="0" w:line="276" w:lineRule="auto"/>
              <w:ind w:left="442"/>
              <w:rPr>
                <w:rFonts w:cstheme="minorHAnsi"/>
                <w:color w:val="000000"/>
                <w:sz w:val="24"/>
                <w:szCs w:val="24"/>
              </w:rPr>
            </w:pPr>
            <w:r w:rsidRPr="008629CA">
              <w:rPr>
                <w:rFonts w:cstheme="minorHAnsi"/>
                <w:color w:val="000000"/>
                <w:sz w:val="24"/>
                <w:szCs w:val="24"/>
              </w:rPr>
              <w:t xml:space="preserve">…disseminating and applying findings to the community to ensure equitable practice for all. </w:t>
            </w:r>
          </w:p>
        </w:tc>
        <w:tc>
          <w:tcPr>
            <w:tcW w:w="450" w:type="dxa"/>
            <w:vAlign w:val="center"/>
          </w:tcPr>
          <w:p w14:paraId="673B2EED"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648422EC"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3C3C95FF"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7B531E71"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3EC3C7D7"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77D6676E"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3F93A39A" w14:textId="77777777" w:rsidTr="00762474">
        <w:trPr>
          <w:trHeight w:val="1025"/>
        </w:trPr>
        <w:tc>
          <w:tcPr>
            <w:tcW w:w="6943" w:type="dxa"/>
          </w:tcPr>
          <w:p w14:paraId="10D219BA" w14:textId="77777777" w:rsidR="00762474" w:rsidRPr="008629CA" w:rsidRDefault="00762474" w:rsidP="00963DA1">
            <w:pPr>
              <w:autoSpaceDE w:val="0"/>
              <w:autoSpaceDN w:val="0"/>
              <w:adjustRightInd w:val="0"/>
              <w:spacing w:after="0" w:line="240" w:lineRule="auto"/>
              <w:rPr>
                <w:rFonts w:cstheme="minorHAnsi"/>
                <w:color w:val="000000"/>
                <w:sz w:val="24"/>
                <w:szCs w:val="24"/>
              </w:rPr>
            </w:pPr>
            <w:r w:rsidRPr="008629CA">
              <w:rPr>
                <w:rFonts w:cstheme="minorHAnsi"/>
                <w:color w:val="000000"/>
                <w:sz w:val="24"/>
                <w:szCs w:val="24"/>
              </w:rPr>
              <w:t xml:space="preserve">Data-collection instruments (i.e., surveys, interview protocols, etc.) are selected and adapted to ensure appropriateness for the culture(s) of the people of whom the questions are being asked. </w:t>
            </w:r>
          </w:p>
        </w:tc>
        <w:tc>
          <w:tcPr>
            <w:tcW w:w="450" w:type="dxa"/>
            <w:vAlign w:val="center"/>
          </w:tcPr>
          <w:p w14:paraId="6731B887"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79810994"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66595A3D"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0CE7D086"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3437498C"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480D416C"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r w:rsidR="00762474" w:rsidRPr="008629CA" w14:paraId="63A79F0B" w14:textId="77777777" w:rsidTr="00762474">
        <w:trPr>
          <w:trHeight w:val="1970"/>
        </w:trPr>
        <w:tc>
          <w:tcPr>
            <w:tcW w:w="6943" w:type="dxa"/>
          </w:tcPr>
          <w:p w14:paraId="1DF81CD8" w14:textId="77777777" w:rsidR="00762474" w:rsidRPr="008629CA" w:rsidRDefault="00762474" w:rsidP="00963DA1">
            <w:pPr>
              <w:autoSpaceDE w:val="0"/>
              <w:autoSpaceDN w:val="0"/>
              <w:adjustRightInd w:val="0"/>
              <w:spacing w:after="0" w:line="240" w:lineRule="auto"/>
              <w:rPr>
                <w:rFonts w:cstheme="minorHAnsi"/>
                <w:color w:val="000000"/>
                <w:sz w:val="24"/>
                <w:szCs w:val="24"/>
              </w:rPr>
            </w:pPr>
            <w:r w:rsidRPr="008629CA">
              <w:rPr>
                <w:rFonts w:cstheme="minorHAnsi"/>
                <w:color w:val="000000"/>
                <w:sz w:val="24"/>
                <w:szCs w:val="24"/>
              </w:rPr>
              <w:t xml:space="preserve">Needs assessment and implementation planning activities that require interaction with community members, consumers, and stakeholders are led by the team members who are best suited to understand the specific cultural context, based on factors such as shared experiences with the target population, knowledge of the target population, and awareness of biases. </w:t>
            </w:r>
          </w:p>
        </w:tc>
        <w:tc>
          <w:tcPr>
            <w:tcW w:w="450" w:type="dxa"/>
            <w:vAlign w:val="center"/>
          </w:tcPr>
          <w:p w14:paraId="52775266"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1</w:t>
            </w:r>
          </w:p>
        </w:tc>
        <w:tc>
          <w:tcPr>
            <w:tcW w:w="450" w:type="dxa"/>
            <w:vAlign w:val="center"/>
          </w:tcPr>
          <w:p w14:paraId="46A0FB48"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2</w:t>
            </w:r>
          </w:p>
        </w:tc>
        <w:tc>
          <w:tcPr>
            <w:tcW w:w="450" w:type="dxa"/>
            <w:vAlign w:val="center"/>
          </w:tcPr>
          <w:p w14:paraId="28D4C609"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3</w:t>
            </w:r>
          </w:p>
        </w:tc>
        <w:tc>
          <w:tcPr>
            <w:tcW w:w="450" w:type="dxa"/>
            <w:vAlign w:val="center"/>
          </w:tcPr>
          <w:p w14:paraId="05BE08B0"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4</w:t>
            </w:r>
          </w:p>
        </w:tc>
        <w:tc>
          <w:tcPr>
            <w:tcW w:w="456" w:type="dxa"/>
            <w:vAlign w:val="center"/>
          </w:tcPr>
          <w:p w14:paraId="665FEB00"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5</w:t>
            </w:r>
          </w:p>
        </w:tc>
        <w:tc>
          <w:tcPr>
            <w:tcW w:w="447" w:type="dxa"/>
            <w:vAlign w:val="center"/>
          </w:tcPr>
          <w:p w14:paraId="08C75F81" w14:textId="77777777" w:rsidR="00762474" w:rsidRPr="008629CA" w:rsidRDefault="00762474" w:rsidP="00963DA1">
            <w:pPr>
              <w:autoSpaceDE w:val="0"/>
              <w:autoSpaceDN w:val="0"/>
              <w:adjustRightInd w:val="0"/>
              <w:spacing w:after="0" w:line="240" w:lineRule="auto"/>
              <w:jc w:val="center"/>
              <w:rPr>
                <w:rFonts w:cstheme="minorHAnsi"/>
                <w:color w:val="000000"/>
                <w:sz w:val="24"/>
                <w:szCs w:val="24"/>
              </w:rPr>
            </w:pPr>
            <w:r w:rsidRPr="008629CA">
              <w:rPr>
                <w:rFonts w:cstheme="minorHAnsi"/>
                <w:color w:val="000000"/>
                <w:sz w:val="24"/>
                <w:szCs w:val="24"/>
              </w:rPr>
              <w:t>0</w:t>
            </w:r>
          </w:p>
        </w:tc>
      </w:tr>
    </w:tbl>
    <w:p w14:paraId="308D5844" w14:textId="77777777" w:rsidR="00762474" w:rsidRDefault="00762474" w:rsidP="00762474">
      <w:pPr>
        <w:sectPr w:rsidR="00762474">
          <w:pgSz w:w="12240" w:h="15840"/>
          <w:pgMar w:top="1440" w:right="1440" w:bottom="1440" w:left="1440" w:header="720" w:footer="720" w:gutter="0"/>
          <w:cols w:space="720"/>
          <w:docGrid w:linePitch="360"/>
        </w:sectPr>
      </w:pPr>
    </w:p>
    <w:p w14:paraId="7D6A51A0" w14:textId="77777777" w:rsidR="00762474" w:rsidRPr="00073CF4" w:rsidRDefault="00762474" w:rsidP="00762474">
      <w:pPr>
        <w:rPr>
          <w:rFonts w:cstheme="minorHAnsi"/>
        </w:rPr>
      </w:pPr>
      <w:r>
        <w:rPr>
          <w:rFonts w:cstheme="minorHAnsi"/>
          <w:b/>
          <w:bCs/>
          <w:sz w:val="32"/>
          <w:szCs w:val="32"/>
        </w:rPr>
        <w:lastRenderedPageBreak/>
        <w:t xml:space="preserve">Section 3: </w:t>
      </w:r>
      <w:r w:rsidRPr="00073CF4">
        <w:rPr>
          <w:rFonts w:cstheme="minorHAnsi"/>
          <w:b/>
          <w:bCs/>
          <w:sz w:val="32"/>
          <w:szCs w:val="32"/>
        </w:rPr>
        <w:t>Applying the Lens to Process Evaluation</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3"/>
        <w:gridCol w:w="451"/>
        <w:gridCol w:w="451"/>
        <w:gridCol w:w="451"/>
        <w:gridCol w:w="451"/>
        <w:gridCol w:w="453"/>
        <w:gridCol w:w="465"/>
      </w:tblGrid>
      <w:tr w:rsidR="00762474" w:rsidRPr="00C54733" w14:paraId="10020996" w14:textId="77777777" w:rsidTr="007B46D3">
        <w:trPr>
          <w:cantSplit/>
          <w:trHeight w:val="1664"/>
        </w:trPr>
        <w:tc>
          <w:tcPr>
            <w:tcW w:w="7033" w:type="dxa"/>
          </w:tcPr>
          <w:p w14:paraId="72CA53C5" w14:textId="77777777" w:rsidR="00762474" w:rsidRPr="00C54733" w:rsidRDefault="00762474" w:rsidP="00963DA1">
            <w:pPr>
              <w:autoSpaceDE w:val="0"/>
              <w:autoSpaceDN w:val="0"/>
              <w:adjustRightInd w:val="0"/>
              <w:spacing w:after="0" w:line="240" w:lineRule="auto"/>
              <w:rPr>
                <w:rFonts w:cstheme="minorHAnsi"/>
                <w:color w:val="000000"/>
                <w:sz w:val="24"/>
                <w:szCs w:val="24"/>
              </w:rPr>
            </w:pPr>
          </w:p>
        </w:tc>
        <w:tc>
          <w:tcPr>
            <w:tcW w:w="451" w:type="dxa"/>
            <w:textDirection w:val="btLr"/>
            <w:vAlign w:val="center"/>
          </w:tcPr>
          <w:p w14:paraId="56FC9517"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Never</w:t>
            </w:r>
          </w:p>
        </w:tc>
        <w:tc>
          <w:tcPr>
            <w:tcW w:w="451" w:type="dxa"/>
            <w:textDirection w:val="btLr"/>
            <w:vAlign w:val="center"/>
          </w:tcPr>
          <w:p w14:paraId="32F07C2E"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Rarely </w:t>
            </w:r>
          </w:p>
        </w:tc>
        <w:tc>
          <w:tcPr>
            <w:tcW w:w="451" w:type="dxa"/>
            <w:textDirection w:val="btLr"/>
            <w:vAlign w:val="center"/>
          </w:tcPr>
          <w:p w14:paraId="4ED8CEF8"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Sometimes </w:t>
            </w:r>
          </w:p>
        </w:tc>
        <w:tc>
          <w:tcPr>
            <w:tcW w:w="451" w:type="dxa"/>
            <w:textDirection w:val="btLr"/>
            <w:vAlign w:val="center"/>
          </w:tcPr>
          <w:p w14:paraId="6E88ED43"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Often </w:t>
            </w:r>
          </w:p>
        </w:tc>
        <w:tc>
          <w:tcPr>
            <w:tcW w:w="453" w:type="dxa"/>
            <w:textDirection w:val="btLr"/>
            <w:vAlign w:val="center"/>
          </w:tcPr>
          <w:p w14:paraId="16031622"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Always </w:t>
            </w:r>
          </w:p>
        </w:tc>
        <w:tc>
          <w:tcPr>
            <w:tcW w:w="460" w:type="dxa"/>
            <w:textDirection w:val="btLr"/>
            <w:vAlign w:val="center"/>
          </w:tcPr>
          <w:p w14:paraId="0F74D452" w14:textId="77777777" w:rsidR="00762474" w:rsidRPr="00C54733" w:rsidRDefault="00762474" w:rsidP="00963DA1">
            <w:pPr>
              <w:autoSpaceDE w:val="0"/>
              <w:autoSpaceDN w:val="0"/>
              <w:adjustRightInd w:val="0"/>
              <w:spacing w:after="0" w:line="240" w:lineRule="auto"/>
              <w:ind w:left="113" w:right="113"/>
              <w:rPr>
                <w:rFonts w:cstheme="minorHAnsi"/>
                <w:i/>
                <w:iCs/>
                <w:color w:val="000000"/>
                <w:sz w:val="24"/>
                <w:szCs w:val="24"/>
              </w:rPr>
            </w:pPr>
            <w:r>
              <w:rPr>
                <w:rFonts w:cstheme="minorHAnsi"/>
                <w:i/>
                <w:iCs/>
                <w:color w:val="000000"/>
                <w:sz w:val="24"/>
                <w:szCs w:val="24"/>
              </w:rPr>
              <w:t>I do not Know</w:t>
            </w:r>
          </w:p>
        </w:tc>
      </w:tr>
      <w:tr w:rsidR="00762474" w:rsidRPr="00C54733" w14:paraId="789AA920" w14:textId="77777777" w:rsidTr="00762474">
        <w:trPr>
          <w:trHeight w:val="378"/>
        </w:trPr>
        <w:tc>
          <w:tcPr>
            <w:tcW w:w="9755" w:type="dxa"/>
            <w:gridSpan w:val="7"/>
            <w:shd w:val="clear" w:color="auto" w:fill="DEEAF6" w:themeFill="accent5" w:themeFillTint="33"/>
          </w:tcPr>
          <w:p w14:paraId="39367105"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sidRPr="00C54733">
              <w:rPr>
                <w:rFonts w:cstheme="minorHAnsi"/>
                <w:color w:val="000000"/>
                <w:sz w:val="24"/>
                <w:szCs w:val="24"/>
              </w:rPr>
              <w:t xml:space="preserve">In designing ongoing improvement plans for answering questions about how the program/project/initiative/service was implemented, </w:t>
            </w:r>
            <w:r>
              <w:rPr>
                <w:rFonts w:cstheme="minorHAnsi"/>
                <w:color w:val="000000"/>
                <w:sz w:val="24"/>
                <w:szCs w:val="24"/>
              </w:rPr>
              <w:t xml:space="preserve">our team </w:t>
            </w:r>
            <w:r w:rsidRPr="00C54733">
              <w:rPr>
                <w:rFonts w:cstheme="minorHAnsi"/>
                <w:color w:val="000000"/>
                <w:sz w:val="24"/>
                <w:szCs w:val="24"/>
              </w:rPr>
              <w:t>pay</w:t>
            </w:r>
            <w:r>
              <w:rPr>
                <w:rFonts w:cstheme="minorHAnsi"/>
                <w:color w:val="000000"/>
                <w:sz w:val="24"/>
                <w:szCs w:val="24"/>
              </w:rPr>
              <w:t>s</w:t>
            </w:r>
            <w:r w:rsidRPr="00C54733">
              <w:rPr>
                <w:rFonts w:cstheme="minorHAnsi"/>
                <w:color w:val="000000"/>
                <w:sz w:val="24"/>
                <w:szCs w:val="24"/>
              </w:rPr>
              <w:t xml:space="preserve"> attention to… </w:t>
            </w:r>
          </w:p>
        </w:tc>
      </w:tr>
      <w:tr w:rsidR="00762474" w:rsidRPr="00C54733" w14:paraId="2D197FDA" w14:textId="77777777" w:rsidTr="00762474">
        <w:trPr>
          <w:trHeight w:val="240"/>
        </w:trPr>
        <w:tc>
          <w:tcPr>
            <w:tcW w:w="7033" w:type="dxa"/>
          </w:tcPr>
          <w:p w14:paraId="6057286F" w14:textId="77777777" w:rsidR="00762474" w:rsidRPr="00C54733" w:rsidRDefault="00762474" w:rsidP="00963DA1">
            <w:pPr>
              <w:autoSpaceDE w:val="0"/>
              <w:autoSpaceDN w:val="0"/>
              <w:adjustRightInd w:val="0"/>
              <w:spacing w:after="0" w:line="240" w:lineRule="auto"/>
              <w:ind w:left="262"/>
              <w:rPr>
                <w:rFonts w:cstheme="minorHAnsi"/>
                <w:color w:val="000000"/>
                <w:sz w:val="24"/>
                <w:szCs w:val="24"/>
              </w:rPr>
            </w:pPr>
            <w:r w:rsidRPr="00C54733">
              <w:rPr>
                <w:rFonts w:cstheme="minorHAnsi"/>
                <w:color w:val="000000"/>
                <w:sz w:val="24"/>
                <w:szCs w:val="24"/>
              </w:rPr>
              <w:t xml:space="preserve">…demographics/diversity of background of the organization’s governing board. </w:t>
            </w:r>
          </w:p>
        </w:tc>
        <w:tc>
          <w:tcPr>
            <w:tcW w:w="451" w:type="dxa"/>
            <w:vAlign w:val="center"/>
          </w:tcPr>
          <w:p w14:paraId="0AB71540"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2CB6F37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01A622E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5D968EA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73EB6B1E"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29794A0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75218DC2" w14:textId="77777777" w:rsidTr="00762474">
        <w:trPr>
          <w:trHeight w:val="239"/>
        </w:trPr>
        <w:tc>
          <w:tcPr>
            <w:tcW w:w="7033" w:type="dxa"/>
          </w:tcPr>
          <w:p w14:paraId="464AA676" w14:textId="77777777" w:rsidR="00762474" w:rsidRPr="00C54733" w:rsidRDefault="00762474" w:rsidP="00963DA1">
            <w:pPr>
              <w:autoSpaceDE w:val="0"/>
              <w:autoSpaceDN w:val="0"/>
              <w:adjustRightInd w:val="0"/>
              <w:spacing w:after="0" w:line="240" w:lineRule="auto"/>
              <w:ind w:left="262"/>
              <w:rPr>
                <w:rFonts w:cstheme="minorHAnsi"/>
                <w:color w:val="000000"/>
                <w:sz w:val="24"/>
                <w:szCs w:val="24"/>
              </w:rPr>
            </w:pPr>
            <w:r w:rsidRPr="00C54733">
              <w:rPr>
                <w:rFonts w:cstheme="minorHAnsi"/>
                <w:color w:val="000000"/>
                <w:sz w:val="24"/>
                <w:szCs w:val="24"/>
              </w:rPr>
              <w:t xml:space="preserve">…the extent of shared experiences between members of the governing board and recipients of the program’s services. </w:t>
            </w:r>
          </w:p>
        </w:tc>
        <w:tc>
          <w:tcPr>
            <w:tcW w:w="451" w:type="dxa"/>
            <w:vAlign w:val="center"/>
          </w:tcPr>
          <w:p w14:paraId="38E0D5A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2471713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2F11F78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5F51724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529AA44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119DFDE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3409080E" w14:textId="77777777" w:rsidTr="00762474">
        <w:trPr>
          <w:trHeight w:val="240"/>
        </w:trPr>
        <w:tc>
          <w:tcPr>
            <w:tcW w:w="7033" w:type="dxa"/>
          </w:tcPr>
          <w:p w14:paraId="23483055" w14:textId="77777777" w:rsidR="00762474" w:rsidRPr="00C54733" w:rsidRDefault="00762474" w:rsidP="00963DA1">
            <w:pPr>
              <w:autoSpaceDE w:val="0"/>
              <w:autoSpaceDN w:val="0"/>
              <w:adjustRightInd w:val="0"/>
              <w:spacing w:after="0" w:line="240" w:lineRule="auto"/>
              <w:ind w:left="262"/>
              <w:rPr>
                <w:rFonts w:cstheme="minorHAnsi"/>
                <w:color w:val="000000"/>
                <w:sz w:val="24"/>
                <w:szCs w:val="24"/>
              </w:rPr>
            </w:pPr>
            <w:r w:rsidRPr="00C54733">
              <w:rPr>
                <w:rFonts w:cstheme="minorHAnsi"/>
                <w:color w:val="000000"/>
                <w:sz w:val="24"/>
                <w:szCs w:val="24"/>
              </w:rPr>
              <w:t xml:space="preserve">…diversity (including demographics and cultural background) of program staff. </w:t>
            </w:r>
          </w:p>
        </w:tc>
        <w:tc>
          <w:tcPr>
            <w:tcW w:w="451" w:type="dxa"/>
            <w:vAlign w:val="center"/>
          </w:tcPr>
          <w:p w14:paraId="2372F33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0BEA342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32DF1FC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34D2A87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109616F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68FC59A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583E7F14" w14:textId="77777777" w:rsidTr="00762474">
        <w:trPr>
          <w:trHeight w:val="518"/>
        </w:trPr>
        <w:tc>
          <w:tcPr>
            <w:tcW w:w="7033" w:type="dxa"/>
          </w:tcPr>
          <w:p w14:paraId="5986E27E" w14:textId="77777777" w:rsidR="00762474" w:rsidRPr="00C54733" w:rsidRDefault="00762474" w:rsidP="00963DA1">
            <w:pPr>
              <w:autoSpaceDE w:val="0"/>
              <w:autoSpaceDN w:val="0"/>
              <w:adjustRightInd w:val="0"/>
              <w:spacing w:after="0" w:line="240" w:lineRule="auto"/>
              <w:ind w:left="262"/>
              <w:rPr>
                <w:rFonts w:cstheme="minorHAnsi"/>
                <w:color w:val="000000"/>
                <w:sz w:val="24"/>
                <w:szCs w:val="24"/>
              </w:rPr>
            </w:pPr>
            <w:r w:rsidRPr="00C54733">
              <w:rPr>
                <w:rFonts w:cstheme="minorHAnsi"/>
                <w:color w:val="000000"/>
                <w:sz w:val="24"/>
                <w:szCs w:val="24"/>
              </w:rPr>
              <w:t xml:space="preserve">…any hierarchical dynamics between and among the governing board and staff that have the potential to impact project success and evaluation outcomes and results. (Power/privilege relationship) </w:t>
            </w:r>
          </w:p>
        </w:tc>
        <w:tc>
          <w:tcPr>
            <w:tcW w:w="451" w:type="dxa"/>
            <w:vAlign w:val="center"/>
          </w:tcPr>
          <w:p w14:paraId="26ABDAB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29F230E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4B4B4EB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23175D7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526913F7"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242FC8FE"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2DE98A92" w14:textId="77777777" w:rsidTr="00762474">
        <w:trPr>
          <w:trHeight w:val="240"/>
        </w:trPr>
        <w:tc>
          <w:tcPr>
            <w:tcW w:w="7033" w:type="dxa"/>
          </w:tcPr>
          <w:p w14:paraId="709E150E" w14:textId="77777777" w:rsidR="00762474" w:rsidRPr="00C54733" w:rsidRDefault="00762474" w:rsidP="00963DA1">
            <w:pPr>
              <w:autoSpaceDE w:val="0"/>
              <w:autoSpaceDN w:val="0"/>
              <w:adjustRightInd w:val="0"/>
              <w:spacing w:after="0" w:line="240" w:lineRule="auto"/>
              <w:ind w:left="262"/>
              <w:rPr>
                <w:rFonts w:cstheme="minorHAnsi"/>
                <w:color w:val="000000"/>
                <w:sz w:val="24"/>
                <w:szCs w:val="24"/>
              </w:rPr>
            </w:pPr>
            <w:r w:rsidRPr="00C54733">
              <w:rPr>
                <w:rFonts w:cstheme="minorHAnsi"/>
                <w:color w:val="000000"/>
                <w:sz w:val="24"/>
                <w:szCs w:val="24"/>
              </w:rPr>
              <w:t xml:space="preserve">…the organization’s historical stance and/or practice related to issues of equity. </w:t>
            </w:r>
          </w:p>
        </w:tc>
        <w:tc>
          <w:tcPr>
            <w:tcW w:w="451" w:type="dxa"/>
            <w:vAlign w:val="center"/>
          </w:tcPr>
          <w:p w14:paraId="7B9A9E6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75BC2AB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4EC0739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481F6D74"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78B6CFCE"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184F1BC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1DBF1225" w14:textId="77777777" w:rsidTr="00762474">
        <w:trPr>
          <w:trHeight w:val="241"/>
        </w:trPr>
        <w:tc>
          <w:tcPr>
            <w:tcW w:w="7033" w:type="dxa"/>
          </w:tcPr>
          <w:p w14:paraId="7375BE61" w14:textId="77777777" w:rsidR="00762474" w:rsidRPr="00C54733" w:rsidRDefault="00762474" w:rsidP="00963DA1">
            <w:pPr>
              <w:autoSpaceDE w:val="0"/>
              <w:autoSpaceDN w:val="0"/>
              <w:adjustRightInd w:val="0"/>
              <w:spacing w:after="0" w:line="240" w:lineRule="auto"/>
              <w:ind w:left="262"/>
              <w:rPr>
                <w:rFonts w:cstheme="minorHAnsi"/>
                <w:color w:val="000000"/>
                <w:sz w:val="24"/>
                <w:szCs w:val="24"/>
              </w:rPr>
            </w:pPr>
            <w:r w:rsidRPr="00C54733">
              <w:rPr>
                <w:rFonts w:cstheme="minorHAnsi"/>
                <w:color w:val="000000"/>
                <w:sz w:val="24"/>
                <w:szCs w:val="24"/>
              </w:rPr>
              <w:t xml:space="preserve">…community context and dynamics, makeup of the community, and tension along cultural lines. </w:t>
            </w:r>
          </w:p>
        </w:tc>
        <w:tc>
          <w:tcPr>
            <w:tcW w:w="451" w:type="dxa"/>
            <w:vAlign w:val="center"/>
          </w:tcPr>
          <w:p w14:paraId="07158A0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605DBD1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072CB15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589C2C1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7A549E9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1B54C2B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45494A28" w14:textId="77777777" w:rsidTr="00762474">
        <w:trPr>
          <w:trHeight w:val="381"/>
        </w:trPr>
        <w:tc>
          <w:tcPr>
            <w:tcW w:w="7033" w:type="dxa"/>
          </w:tcPr>
          <w:p w14:paraId="4627CE3D"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Pr>
                <w:rFonts w:cstheme="minorHAnsi"/>
                <w:color w:val="000000"/>
                <w:sz w:val="24"/>
                <w:szCs w:val="24"/>
              </w:rPr>
              <w:t>Our team</w:t>
            </w:r>
            <w:r w:rsidRPr="00C54733">
              <w:rPr>
                <w:rFonts w:cstheme="minorHAnsi"/>
                <w:color w:val="000000"/>
                <w:sz w:val="24"/>
                <w:szCs w:val="24"/>
              </w:rPr>
              <w:t xml:space="preserve"> assess</w:t>
            </w:r>
            <w:r>
              <w:rPr>
                <w:rFonts w:cstheme="minorHAnsi"/>
                <w:color w:val="000000"/>
                <w:sz w:val="24"/>
                <w:szCs w:val="24"/>
              </w:rPr>
              <w:t>es</w:t>
            </w:r>
            <w:r w:rsidRPr="00C54733">
              <w:rPr>
                <w:rFonts w:cstheme="minorHAnsi"/>
                <w:color w:val="000000"/>
                <w:sz w:val="24"/>
                <w:szCs w:val="24"/>
              </w:rPr>
              <w:t xml:space="preserve"> whether local demographics, socioeconomic factors, cultural factors, and other attributes of the community played a role in the process to define program goals and objectives. </w:t>
            </w:r>
          </w:p>
        </w:tc>
        <w:tc>
          <w:tcPr>
            <w:tcW w:w="451" w:type="dxa"/>
            <w:vAlign w:val="center"/>
          </w:tcPr>
          <w:p w14:paraId="001FC7D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5E432A9F"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51C6FE9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5A21AD2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58FC0017"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569C4D2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02096F0E" w14:textId="77777777" w:rsidTr="00762474">
        <w:trPr>
          <w:trHeight w:val="240"/>
        </w:trPr>
        <w:tc>
          <w:tcPr>
            <w:tcW w:w="7033" w:type="dxa"/>
          </w:tcPr>
          <w:p w14:paraId="27AEAAB6"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Pr>
                <w:rFonts w:cstheme="minorHAnsi"/>
                <w:color w:val="000000"/>
                <w:sz w:val="24"/>
                <w:szCs w:val="24"/>
              </w:rPr>
              <w:t>Our team</w:t>
            </w:r>
            <w:r w:rsidRPr="00C54733">
              <w:rPr>
                <w:rFonts w:cstheme="minorHAnsi"/>
                <w:color w:val="000000"/>
                <w:sz w:val="24"/>
                <w:szCs w:val="24"/>
              </w:rPr>
              <w:t xml:space="preserve"> collect</w:t>
            </w:r>
            <w:r>
              <w:rPr>
                <w:rFonts w:cstheme="minorHAnsi"/>
                <w:color w:val="000000"/>
                <w:sz w:val="24"/>
                <w:szCs w:val="24"/>
              </w:rPr>
              <w:t>s</w:t>
            </w:r>
            <w:r w:rsidRPr="00C54733">
              <w:rPr>
                <w:rFonts w:cstheme="minorHAnsi"/>
                <w:color w:val="000000"/>
                <w:sz w:val="24"/>
                <w:szCs w:val="24"/>
              </w:rPr>
              <w:t xml:space="preserve"> information about efforts undertaken by the organization to build cultural competency among the program staff. </w:t>
            </w:r>
          </w:p>
        </w:tc>
        <w:tc>
          <w:tcPr>
            <w:tcW w:w="451" w:type="dxa"/>
            <w:vAlign w:val="center"/>
          </w:tcPr>
          <w:p w14:paraId="72D7DB3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5E019150"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7D309D1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4D06DB2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1B11A3A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0EC04AF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1370F60A" w14:textId="77777777" w:rsidTr="00762474">
        <w:trPr>
          <w:trHeight w:val="241"/>
        </w:trPr>
        <w:tc>
          <w:tcPr>
            <w:tcW w:w="7033" w:type="dxa"/>
          </w:tcPr>
          <w:p w14:paraId="3EF626D5"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Pr>
                <w:rFonts w:cstheme="minorHAnsi"/>
                <w:color w:val="000000"/>
                <w:sz w:val="24"/>
                <w:szCs w:val="24"/>
              </w:rPr>
              <w:t>Our team</w:t>
            </w:r>
            <w:r w:rsidRPr="00C54733">
              <w:rPr>
                <w:rFonts w:cstheme="minorHAnsi"/>
                <w:color w:val="000000"/>
                <w:sz w:val="24"/>
                <w:szCs w:val="24"/>
              </w:rPr>
              <w:t xml:space="preserve"> assess</w:t>
            </w:r>
            <w:r>
              <w:rPr>
                <w:rFonts w:cstheme="minorHAnsi"/>
                <w:color w:val="000000"/>
                <w:sz w:val="24"/>
                <w:szCs w:val="24"/>
              </w:rPr>
              <w:t>es</w:t>
            </w:r>
            <w:r w:rsidRPr="00C54733">
              <w:rPr>
                <w:rFonts w:cstheme="minorHAnsi"/>
                <w:color w:val="000000"/>
                <w:sz w:val="24"/>
                <w:szCs w:val="24"/>
              </w:rPr>
              <w:t xml:space="preserve"> the extent to which community stakeholders were actively involved in the planning and implementation of program activities. </w:t>
            </w:r>
          </w:p>
        </w:tc>
        <w:tc>
          <w:tcPr>
            <w:tcW w:w="451" w:type="dxa"/>
            <w:vAlign w:val="center"/>
          </w:tcPr>
          <w:p w14:paraId="043C7C7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1F7EDB5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60B13560"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09599A7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4D88757E"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0710329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048E0D57" w14:textId="77777777" w:rsidTr="00762474">
        <w:trPr>
          <w:trHeight w:val="381"/>
        </w:trPr>
        <w:tc>
          <w:tcPr>
            <w:tcW w:w="7033" w:type="dxa"/>
          </w:tcPr>
          <w:p w14:paraId="6F9B9FCB"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Pr>
                <w:rFonts w:cstheme="minorHAnsi"/>
                <w:color w:val="000000"/>
                <w:sz w:val="24"/>
                <w:szCs w:val="24"/>
              </w:rPr>
              <w:t>Our team</w:t>
            </w:r>
            <w:r w:rsidRPr="00C54733">
              <w:rPr>
                <w:rFonts w:cstheme="minorHAnsi"/>
                <w:color w:val="000000"/>
                <w:sz w:val="24"/>
                <w:szCs w:val="24"/>
              </w:rPr>
              <w:t xml:space="preserve"> consider</w:t>
            </w:r>
            <w:r>
              <w:rPr>
                <w:rFonts w:cstheme="minorHAnsi"/>
                <w:color w:val="000000"/>
                <w:sz w:val="24"/>
                <w:szCs w:val="24"/>
              </w:rPr>
              <w:t>s</w:t>
            </w:r>
            <w:r w:rsidRPr="00C54733">
              <w:rPr>
                <w:rFonts w:cstheme="minorHAnsi"/>
                <w:color w:val="000000"/>
                <w:sz w:val="24"/>
                <w:szCs w:val="24"/>
              </w:rPr>
              <w:t xml:space="preserve"> how the case was made for a specific demographic to receive targeted intervention and whether or not there was adherence to these criteria. </w:t>
            </w:r>
          </w:p>
        </w:tc>
        <w:tc>
          <w:tcPr>
            <w:tcW w:w="451" w:type="dxa"/>
            <w:vAlign w:val="center"/>
          </w:tcPr>
          <w:p w14:paraId="404E177F"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0EE83A9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7E1C18A1"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16E9C2A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20DDB61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749EA0D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09B15A97" w14:textId="77777777" w:rsidTr="00762474">
        <w:trPr>
          <w:trHeight w:val="241"/>
        </w:trPr>
        <w:tc>
          <w:tcPr>
            <w:tcW w:w="7033" w:type="dxa"/>
          </w:tcPr>
          <w:p w14:paraId="58A267FE"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Pr>
                <w:rFonts w:cstheme="minorHAnsi"/>
                <w:color w:val="000000"/>
                <w:sz w:val="24"/>
                <w:szCs w:val="24"/>
              </w:rPr>
              <w:t>Our team</w:t>
            </w:r>
            <w:r w:rsidRPr="00C54733">
              <w:rPr>
                <w:rFonts w:cstheme="minorHAnsi"/>
                <w:color w:val="000000"/>
                <w:sz w:val="24"/>
                <w:szCs w:val="24"/>
              </w:rPr>
              <w:t xml:space="preserve"> assess</w:t>
            </w:r>
            <w:r>
              <w:rPr>
                <w:rFonts w:cstheme="minorHAnsi"/>
                <w:color w:val="000000"/>
                <w:sz w:val="24"/>
                <w:szCs w:val="24"/>
              </w:rPr>
              <w:t>es</w:t>
            </w:r>
            <w:r w:rsidRPr="00C54733">
              <w:rPr>
                <w:rFonts w:cstheme="minorHAnsi"/>
                <w:color w:val="000000"/>
                <w:sz w:val="24"/>
                <w:szCs w:val="24"/>
              </w:rPr>
              <w:t xml:space="preserve"> whether th</w:t>
            </w:r>
            <w:r>
              <w:rPr>
                <w:rFonts w:cstheme="minorHAnsi"/>
                <w:color w:val="000000"/>
                <w:sz w:val="24"/>
                <w:szCs w:val="24"/>
              </w:rPr>
              <w:t>e</w:t>
            </w:r>
            <w:r w:rsidRPr="00C54733">
              <w:rPr>
                <w:rFonts w:cstheme="minorHAnsi"/>
                <w:color w:val="000000"/>
                <w:sz w:val="24"/>
                <w:szCs w:val="24"/>
              </w:rPr>
              <w:t xml:space="preserve">re are differences in how services are delivered based on the group identities of recipients. </w:t>
            </w:r>
          </w:p>
        </w:tc>
        <w:tc>
          <w:tcPr>
            <w:tcW w:w="451" w:type="dxa"/>
            <w:vAlign w:val="center"/>
          </w:tcPr>
          <w:p w14:paraId="697C6D9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658600E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60DE0BE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417AFF7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26A7900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054D834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44D161DF" w14:textId="77777777" w:rsidTr="00762474">
        <w:trPr>
          <w:trHeight w:val="380"/>
        </w:trPr>
        <w:tc>
          <w:tcPr>
            <w:tcW w:w="7033" w:type="dxa"/>
          </w:tcPr>
          <w:p w14:paraId="73ECFDA3"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sidRPr="00C54733">
              <w:rPr>
                <w:rFonts w:cstheme="minorHAnsi"/>
                <w:color w:val="000000"/>
                <w:sz w:val="24"/>
                <w:szCs w:val="24"/>
              </w:rPr>
              <w:t xml:space="preserve">Where differences in service delivery are required, </w:t>
            </w:r>
            <w:r>
              <w:rPr>
                <w:rFonts w:cstheme="minorHAnsi"/>
                <w:color w:val="000000"/>
                <w:sz w:val="24"/>
                <w:szCs w:val="24"/>
              </w:rPr>
              <w:t xml:space="preserve">we </w:t>
            </w:r>
            <w:r w:rsidRPr="00C54733">
              <w:rPr>
                <w:rFonts w:cstheme="minorHAnsi"/>
                <w:color w:val="000000"/>
                <w:sz w:val="24"/>
                <w:szCs w:val="24"/>
              </w:rPr>
              <w:t xml:space="preserve">seek to understand the nature of the differences, the policies and practices causing the differences, and the steps taken by the program to address the differences. </w:t>
            </w:r>
          </w:p>
        </w:tc>
        <w:tc>
          <w:tcPr>
            <w:tcW w:w="451" w:type="dxa"/>
            <w:vAlign w:val="center"/>
          </w:tcPr>
          <w:p w14:paraId="65CB4B8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431E4B7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7C412B7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6B2DEA11"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5B798D07"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61243350"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067C4DFE" w14:textId="77777777" w:rsidTr="00762474">
        <w:trPr>
          <w:trHeight w:val="378"/>
        </w:trPr>
        <w:tc>
          <w:tcPr>
            <w:tcW w:w="7033" w:type="dxa"/>
          </w:tcPr>
          <w:p w14:paraId="2FA491BD"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Pr>
                <w:rFonts w:cstheme="minorHAnsi"/>
                <w:color w:val="000000"/>
                <w:sz w:val="24"/>
                <w:szCs w:val="24"/>
              </w:rPr>
              <w:t>Our team</w:t>
            </w:r>
            <w:r w:rsidRPr="00C54733">
              <w:rPr>
                <w:rFonts w:cstheme="minorHAnsi"/>
                <w:color w:val="000000"/>
                <w:sz w:val="24"/>
                <w:szCs w:val="24"/>
              </w:rPr>
              <w:t xml:space="preserve"> collect</w:t>
            </w:r>
            <w:r>
              <w:rPr>
                <w:rFonts w:cstheme="minorHAnsi"/>
                <w:color w:val="000000"/>
                <w:sz w:val="24"/>
                <w:szCs w:val="24"/>
              </w:rPr>
              <w:t>s</w:t>
            </w:r>
            <w:r w:rsidRPr="00C54733">
              <w:rPr>
                <w:rFonts w:cstheme="minorHAnsi"/>
                <w:color w:val="000000"/>
                <w:sz w:val="24"/>
                <w:szCs w:val="24"/>
              </w:rPr>
              <w:t xml:space="preserve"> input from program stakeholders about the extent to which the organization is perceived as a credible proponent of diversity, inclusion, and equity. </w:t>
            </w:r>
          </w:p>
        </w:tc>
        <w:tc>
          <w:tcPr>
            <w:tcW w:w="451" w:type="dxa"/>
            <w:vAlign w:val="center"/>
          </w:tcPr>
          <w:p w14:paraId="5777BE7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451" w:type="dxa"/>
            <w:vAlign w:val="center"/>
          </w:tcPr>
          <w:p w14:paraId="27D223D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43B67FD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451" w:type="dxa"/>
            <w:vAlign w:val="center"/>
          </w:tcPr>
          <w:p w14:paraId="4B5361E7"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453" w:type="dxa"/>
            <w:vAlign w:val="center"/>
          </w:tcPr>
          <w:p w14:paraId="58DFABF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60" w:type="dxa"/>
            <w:vAlign w:val="center"/>
          </w:tcPr>
          <w:p w14:paraId="17D5F74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bl>
    <w:p w14:paraId="69C8ABAA" w14:textId="77777777" w:rsidR="00762474" w:rsidRDefault="00762474" w:rsidP="00762474">
      <w:pPr>
        <w:sectPr w:rsidR="00762474">
          <w:pgSz w:w="12240" w:h="15840"/>
          <w:pgMar w:top="1440" w:right="1440" w:bottom="1440" w:left="1440" w:header="720" w:footer="720" w:gutter="0"/>
          <w:cols w:space="720"/>
          <w:docGrid w:linePitch="360"/>
        </w:sectPr>
      </w:pPr>
    </w:p>
    <w:p w14:paraId="7454308D" w14:textId="77777777" w:rsidR="00762474" w:rsidRPr="00717B12" w:rsidRDefault="00762474" w:rsidP="00762474">
      <w:pPr>
        <w:rPr>
          <w:rFonts w:cstheme="minorHAnsi"/>
          <w:b/>
          <w:bCs/>
          <w:color w:val="000000"/>
          <w:sz w:val="32"/>
          <w:szCs w:val="32"/>
        </w:rPr>
      </w:pPr>
      <w:r w:rsidRPr="00717B12">
        <w:rPr>
          <w:rFonts w:cstheme="minorHAnsi"/>
          <w:b/>
          <w:bCs/>
          <w:color w:val="000000"/>
          <w:sz w:val="32"/>
          <w:szCs w:val="32"/>
        </w:rPr>
        <w:lastRenderedPageBreak/>
        <w:t>Section 4: Applying the Lens to Outcome Evaluation</w:t>
      </w:r>
    </w:p>
    <w:tbl>
      <w:tblPr>
        <w:tblW w:w="875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451"/>
        <w:gridCol w:w="517"/>
        <w:gridCol w:w="451"/>
        <w:gridCol w:w="8"/>
        <w:gridCol w:w="509"/>
        <w:gridCol w:w="517"/>
        <w:gridCol w:w="6"/>
        <w:gridCol w:w="435"/>
        <w:gridCol w:w="9"/>
        <w:gridCol w:w="6"/>
      </w:tblGrid>
      <w:tr w:rsidR="00762474" w:rsidRPr="00C54733" w14:paraId="3367B030" w14:textId="77777777" w:rsidTr="00762474">
        <w:trPr>
          <w:gridAfter w:val="2"/>
          <w:wAfter w:w="15" w:type="dxa"/>
          <w:cantSplit/>
          <w:trHeight w:val="1772"/>
        </w:trPr>
        <w:tc>
          <w:tcPr>
            <w:tcW w:w="5850" w:type="dxa"/>
          </w:tcPr>
          <w:p w14:paraId="5CD77D1E" w14:textId="77777777" w:rsidR="00762474" w:rsidRPr="00C54733" w:rsidRDefault="00762474" w:rsidP="00963DA1">
            <w:pPr>
              <w:autoSpaceDE w:val="0"/>
              <w:autoSpaceDN w:val="0"/>
              <w:adjustRightInd w:val="0"/>
              <w:spacing w:after="0" w:line="240" w:lineRule="auto"/>
              <w:rPr>
                <w:rFonts w:cstheme="minorHAnsi"/>
                <w:color w:val="000000"/>
                <w:sz w:val="24"/>
                <w:szCs w:val="24"/>
              </w:rPr>
            </w:pPr>
          </w:p>
        </w:tc>
        <w:tc>
          <w:tcPr>
            <w:tcW w:w="451" w:type="dxa"/>
            <w:textDirection w:val="btLr"/>
            <w:vAlign w:val="center"/>
          </w:tcPr>
          <w:p w14:paraId="51E7D751"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Never</w:t>
            </w:r>
          </w:p>
        </w:tc>
        <w:tc>
          <w:tcPr>
            <w:tcW w:w="517" w:type="dxa"/>
            <w:textDirection w:val="btLr"/>
            <w:vAlign w:val="center"/>
          </w:tcPr>
          <w:p w14:paraId="463C1C16"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Rarely </w:t>
            </w:r>
          </w:p>
        </w:tc>
        <w:tc>
          <w:tcPr>
            <w:tcW w:w="451" w:type="dxa"/>
            <w:textDirection w:val="btLr"/>
            <w:vAlign w:val="center"/>
          </w:tcPr>
          <w:p w14:paraId="0B0E53C8"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Sometimes </w:t>
            </w:r>
          </w:p>
        </w:tc>
        <w:tc>
          <w:tcPr>
            <w:tcW w:w="517" w:type="dxa"/>
            <w:gridSpan w:val="2"/>
            <w:textDirection w:val="btLr"/>
            <w:vAlign w:val="center"/>
          </w:tcPr>
          <w:p w14:paraId="3FB0E6B0"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Often </w:t>
            </w:r>
          </w:p>
        </w:tc>
        <w:tc>
          <w:tcPr>
            <w:tcW w:w="517" w:type="dxa"/>
            <w:textDirection w:val="btLr"/>
            <w:vAlign w:val="center"/>
          </w:tcPr>
          <w:p w14:paraId="008ECF46" w14:textId="77777777" w:rsidR="00762474" w:rsidRPr="00C54733" w:rsidRDefault="00762474" w:rsidP="00963DA1">
            <w:pPr>
              <w:autoSpaceDE w:val="0"/>
              <w:autoSpaceDN w:val="0"/>
              <w:adjustRightInd w:val="0"/>
              <w:spacing w:after="0" w:line="240" w:lineRule="auto"/>
              <w:ind w:left="113" w:right="113"/>
              <w:rPr>
                <w:rFonts w:cstheme="minorHAnsi"/>
                <w:color w:val="000000"/>
                <w:sz w:val="24"/>
                <w:szCs w:val="24"/>
              </w:rPr>
            </w:pPr>
            <w:r w:rsidRPr="00C54733">
              <w:rPr>
                <w:rFonts w:cstheme="minorHAnsi"/>
                <w:i/>
                <w:iCs/>
                <w:color w:val="000000"/>
                <w:sz w:val="24"/>
                <w:szCs w:val="24"/>
              </w:rPr>
              <w:t xml:space="preserve">Always </w:t>
            </w:r>
          </w:p>
        </w:tc>
        <w:tc>
          <w:tcPr>
            <w:tcW w:w="441" w:type="dxa"/>
            <w:gridSpan w:val="2"/>
            <w:textDirection w:val="btLr"/>
            <w:vAlign w:val="center"/>
          </w:tcPr>
          <w:p w14:paraId="01B26209" w14:textId="77777777" w:rsidR="00762474" w:rsidRPr="00C54733" w:rsidRDefault="00762474" w:rsidP="00963DA1">
            <w:pPr>
              <w:autoSpaceDE w:val="0"/>
              <w:autoSpaceDN w:val="0"/>
              <w:adjustRightInd w:val="0"/>
              <w:spacing w:after="0" w:line="240" w:lineRule="auto"/>
              <w:ind w:left="113" w:right="113"/>
              <w:rPr>
                <w:rFonts w:cstheme="minorHAnsi"/>
                <w:i/>
                <w:iCs/>
                <w:color w:val="000000"/>
                <w:sz w:val="24"/>
                <w:szCs w:val="24"/>
              </w:rPr>
            </w:pPr>
            <w:r>
              <w:rPr>
                <w:rFonts w:cstheme="minorHAnsi"/>
                <w:i/>
                <w:iCs/>
                <w:color w:val="000000"/>
                <w:sz w:val="24"/>
                <w:szCs w:val="24"/>
              </w:rPr>
              <w:t>I d</w:t>
            </w:r>
            <w:r w:rsidRPr="00C54733">
              <w:rPr>
                <w:rFonts w:cstheme="minorHAnsi"/>
                <w:i/>
                <w:iCs/>
                <w:color w:val="000000"/>
                <w:sz w:val="24"/>
                <w:szCs w:val="24"/>
              </w:rPr>
              <w:t>o</w:t>
            </w:r>
            <w:r>
              <w:rPr>
                <w:rFonts w:cstheme="minorHAnsi"/>
                <w:i/>
                <w:iCs/>
                <w:color w:val="000000"/>
                <w:sz w:val="24"/>
                <w:szCs w:val="24"/>
              </w:rPr>
              <w:t xml:space="preserve"> not</w:t>
            </w:r>
            <w:r w:rsidRPr="00C54733">
              <w:rPr>
                <w:rFonts w:cstheme="minorHAnsi"/>
                <w:i/>
                <w:iCs/>
                <w:color w:val="000000"/>
                <w:sz w:val="24"/>
                <w:szCs w:val="24"/>
              </w:rPr>
              <w:t xml:space="preserve"> know</w:t>
            </w:r>
          </w:p>
        </w:tc>
      </w:tr>
      <w:tr w:rsidR="00762474" w:rsidRPr="00C54733" w14:paraId="5497A219" w14:textId="77777777" w:rsidTr="00762474">
        <w:trPr>
          <w:gridAfter w:val="1"/>
          <w:wAfter w:w="6" w:type="dxa"/>
          <w:trHeight w:val="962"/>
        </w:trPr>
        <w:tc>
          <w:tcPr>
            <w:tcW w:w="5850" w:type="dxa"/>
          </w:tcPr>
          <w:p w14:paraId="2BDEFA44"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sidRPr="00C54733">
              <w:rPr>
                <w:rFonts w:cstheme="minorHAnsi"/>
                <w:color w:val="000000"/>
                <w:sz w:val="24"/>
                <w:szCs w:val="24"/>
              </w:rPr>
              <w:t xml:space="preserve">In analyzing and interpreting outcome data, </w:t>
            </w:r>
            <w:r>
              <w:rPr>
                <w:rFonts w:cstheme="minorHAnsi"/>
                <w:color w:val="000000"/>
                <w:sz w:val="24"/>
                <w:szCs w:val="24"/>
              </w:rPr>
              <w:t>our team</w:t>
            </w:r>
            <w:r w:rsidRPr="00C54733">
              <w:rPr>
                <w:rFonts w:cstheme="minorHAnsi"/>
                <w:color w:val="000000"/>
                <w:sz w:val="24"/>
                <w:szCs w:val="24"/>
              </w:rPr>
              <w:t xml:space="preserve"> disaggregate</w:t>
            </w:r>
            <w:r>
              <w:rPr>
                <w:rFonts w:cstheme="minorHAnsi"/>
                <w:color w:val="000000"/>
                <w:sz w:val="24"/>
                <w:szCs w:val="24"/>
              </w:rPr>
              <w:t>s</w:t>
            </w:r>
            <w:r w:rsidRPr="00C54733">
              <w:rPr>
                <w:rFonts w:cstheme="minorHAnsi"/>
                <w:color w:val="000000"/>
                <w:sz w:val="24"/>
                <w:szCs w:val="24"/>
              </w:rPr>
              <w:t xml:space="preserve"> data along demographic lines to identify and assess the extent of differential impacts of the program. </w:t>
            </w:r>
          </w:p>
        </w:tc>
        <w:tc>
          <w:tcPr>
            <w:tcW w:w="451" w:type="dxa"/>
            <w:vAlign w:val="center"/>
          </w:tcPr>
          <w:p w14:paraId="2433BF3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703B34C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1" w:type="dxa"/>
            <w:vAlign w:val="center"/>
          </w:tcPr>
          <w:p w14:paraId="2A6564D1"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17" w:type="dxa"/>
            <w:gridSpan w:val="2"/>
            <w:vAlign w:val="center"/>
          </w:tcPr>
          <w:p w14:paraId="0ED97AF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484F5C27"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tcPr>
          <w:p w14:paraId="278F18C4" w14:textId="77777777" w:rsidR="00762474" w:rsidRDefault="00762474" w:rsidP="00963DA1">
            <w:pPr>
              <w:autoSpaceDE w:val="0"/>
              <w:autoSpaceDN w:val="0"/>
              <w:adjustRightInd w:val="0"/>
              <w:spacing w:after="0" w:line="240" w:lineRule="auto"/>
              <w:rPr>
                <w:rFonts w:cstheme="minorHAnsi"/>
                <w:color w:val="000000"/>
                <w:sz w:val="24"/>
                <w:szCs w:val="24"/>
              </w:rPr>
            </w:pPr>
          </w:p>
          <w:p w14:paraId="37B5CD74"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Pr>
                <w:rFonts w:cstheme="minorHAnsi"/>
                <w:color w:val="000000"/>
                <w:sz w:val="24"/>
                <w:szCs w:val="24"/>
              </w:rPr>
              <w:t>0</w:t>
            </w:r>
          </w:p>
        </w:tc>
      </w:tr>
      <w:tr w:rsidR="00762474" w:rsidRPr="00C54733" w14:paraId="3249E968" w14:textId="77777777" w:rsidTr="00762474">
        <w:trPr>
          <w:trHeight w:val="101"/>
        </w:trPr>
        <w:tc>
          <w:tcPr>
            <w:tcW w:w="8309" w:type="dxa"/>
            <w:gridSpan w:val="8"/>
            <w:shd w:val="clear" w:color="auto" w:fill="DEEAF6" w:themeFill="accent5" w:themeFillTint="33"/>
          </w:tcPr>
          <w:p w14:paraId="58327372" w14:textId="77777777" w:rsidR="00762474" w:rsidRPr="00C54733" w:rsidRDefault="00762474" w:rsidP="00963DA1">
            <w:pPr>
              <w:autoSpaceDE w:val="0"/>
              <w:autoSpaceDN w:val="0"/>
              <w:adjustRightInd w:val="0"/>
              <w:spacing w:after="0" w:line="240" w:lineRule="auto"/>
              <w:rPr>
                <w:rFonts w:cstheme="minorHAnsi"/>
                <w:color w:val="000000"/>
                <w:sz w:val="24"/>
                <w:szCs w:val="24"/>
              </w:rPr>
            </w:pPr>
            <w:r w:rsidRPr="00C54733">
              <w:rPr>
                <w:rFonts w:cstheme="minorHAnsi"/>
                <w:color w:val="000000"/>
                <w:sz w:val="24"/>
                <w:szCs w:val="24"/>
              </w:rPr>
              <w:t xml:space="preserve">In assessing program outcomes, </w:t>
            </w:r>
            <w:r>
              <w:rPr>
                <w:rFonts w:cstheme="minorHAnsi"/>
                <w:color w:val="000000"/>
                <w:sz w:val="24"/>
                <w:szCs w:val="24"/>
              </w:rPr>
              <w:t xml:space="preserve">we </w:t>
            </w:r>
            <w:r w:rsidRPr="00C54733">
              <w:rPr>
                <w:rFonts w:cstheme="minorHAnsi"/>
                <w:color w:val="000000"/>
                <w:sz w:val="24"/>
                <w:szCs w:val="24"/>
              </w:rPr>
              <w:t xml:space="preserve">look for… </w:t>
            </w:r>
          </w:p>
        </w:tc>
        <w:tc>
          <w:tcPr>
            <w:tcW w:w="450" w:type="dxa"/>
            <w:gridSpan w:val="3"/>
            <w:shd w:val="clear" w:color="auto" w:fill="DEEAF6" w:themeFill="accent5" w:themeFillTint="33"/>
          </w:tcPr>
          <w:p w14:paraId="2283B881" w14:textId="77777777" w:rsidR="00762474" w:rsidRPr="00C54733" w:rsidRDefault="00762474" w:rsidP="00963DA1">
            <w:pPr>
              <w:autoSpaceDE w:val="0"/>
              <w:autoSpaceDN w:val="0"/>
              <w:adjustRightInd w:val="0"/>
              <w:spacing w:after="0" w:line="240" w:lineRule="auto"/>
              <w:rPr>
                <w:rFonts w:cstheme="minorHAnsi"/>
                <w:color w:val="000000"/>
                <w:sz w:val="24"/>
                <w:szCs w:val="24"/>
              </w:rPr>
            </w:pPr>
          </w:p>
        </w:tc>
      </w:tr>
      <w:tr w:rsidR="00762474" w:rsidRPr="00C54733" w14:paraId="6EF7A06A" w14:textId="77777777" w:rsidTr="00762474">
        <w:trPr>
          <w:gridAfter w:val="1"/>
          <w:wAfter w:w="6" w:type="dxa"/>
          <w:trHeight w:val="773"/>
        </w:trPr>
        <w:tc>
          <w:tcPr>
            <w:tcW w:w="5850" w:type="dxa"/>
          </w:tcPr>
          <w:p w14:paraId="588C0BA1"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…disparities in access to program services among different groups represented in the target population. </w:t>
            </w:r>
          </w:p>
        </w:tc>
        <w:tc>
          <w:tcPr>
            <w:tcW w:w="451" w:type="dxa"/>
            <w:vAlign w:val="center"/>
          </w:tcPr>
          <w:p w14:paraId="0FA6F8F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13A97DD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684D425F"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76F8293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2952736F"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5B23296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063F0CCD" w14:textId="77777777" w:rsidTr="00762474">
        <w:trPr>
          <w:gridAfter w:val="1"/>
          <w:wAfter w:w="6" w:type="dxa"/>
          <w:trHeight w:val="440"/>
        </w:trPr>
        <w:tc>
          <w:tcPr>
            <w:tcW w:w="5850" w:type="dxa"/>
          </w:tcPr>
          <w:p w14:paraId="2CD20077"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…disparities in program effectiveness among different groups. </w:t>
            </w:r>
          </w:p>
        </w:tc>
        <w:tc>
          <w:tcPr>
            <w:tcW w:w="451" w:type="dxa"/>
            <w:vAlign w:val="center"/>
          </w:tcPr>
          <w:p w14:paraId="0F6895BF"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3A4582E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17BC7CF7"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3512D26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2E1F1FA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7B0EEA4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2B169157" w14:textId="77777777" w:rsidTr="00762474">
        <w:trPr>
          <w:gridAfter w:val="1"/>
          <w:wAfter w:w="6" w:type="dxa"/>
          <w:trHeight w:val="350"/>
        </w:trPr>
        <w:tc>
          <w:tcPr>
            <w:tcW w:w="5850" w:type="dxa"/>
          </w:tcPr>
          <w:p w14:paraId="3BDAC7F3"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…differences in outcomes among groups. </w:t>
            </w:r>
          </w:p>
        </w:tc>
        <w:tc>
          <w:tcPr>
            <w:tcW w:w="451" w:type="dxa"/>
            <w:vAlign w:val="center"/>
          </w:tcPr>
          <w:p w14:paraId="533586F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4786F1A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1EF1FB5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4444511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0BE784F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4BE4FEF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716D34F0" w14:textId="77777777" w:rsidTr="00762474">
        <w:trPr>
          <w:gridAfter w:val="1"/>
          <w:wAfter w:w="6" w:type="dxa"/>
          <w:trHeight w:val="710"/>
        </w:trPr>
        <w:tc>
          <w:tcPr>
            <w:tcW w:w="5850" w:type="dxa"/>
          </w:tcPr>
          <w:p w14:paraId="1BD28C40"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…any unintended consequences of program activities due to cultural or racial/ethnic issues/context </w:t>
            </w:r>
          </w:p>
        </w:tc>
        <w:tc>
          <w:tcPr>
            <w:tcW w:w="451" w:type="dxa"/>
            <w:vAlign w:val="center"/>
          </w:tcPr>
          <w:p w14:paraId="775B3E5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0272F68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0F67928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136DDCF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78C344A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762E833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4B9B1DAF" w14:textId="77777777" w:rsidTr="00762474">
        <w:trPr>
          <w:gridAfter w:val="1"/>
          <w:wAfter w:w="6" w:type="dxa"/>
          <w:trHeight w:val="1070"/>
        </w:trPr>
        <w:tc>
          <w:tcPr>
            <w:tcW w:w="5850" w:type="dxa"/>
          </w:tcPr>
          <w:p w14:paraId="0594D88C"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…indications of potential impact (positive or negative) on issues of diversity, inclusion, and equity within the broader community in which the program operates. </w:t>
            </w:r>
          </w:p>
        </w:tc>
        <w:tc>
          <w:tcPr>
            <w:tcW w:w="451" w:type="dxa"/>
            <w:vAlign w:val="center"/>
          </w:tcPr>
          <w:p w14:paraId="3A4421F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62D8CA6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31DA26B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190CFF8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22B3698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57E3720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4047901C" w14:textId="77777777" w:rsidTr="00762474">
        <w:trPr>
          <w:gridAfter w:val="1"/>
          <w:wAfter w:w="6" w:type="dxa"/>
          <w:trHeight w:val="350"/>
        </w:trPr>
        <w:tc>
          <w:tcPr>
            <w:tcW w:w="5850" w:type="dxa"/>
          </w:tcPr>
          <w:p w14:paraId="18CEAEEC"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…whether the most “in need” community group was served equitably. </w:t>
            </w:r>
          </w:p>
        </w:tc>
        <w:tc>
          <w:tcPr>
            <w:tcW w:w="451" w:type="dxa"/>
            <w:vAlign w:val="center"/>
          </w:tcPr>
          <w:p w14:paraId="4C19603C"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048DC91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4E687BC1"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19607362"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2437290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732DD4BF"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02556EE2" w14:textId="77777777" w:rsidTr="00762474">
        <w:trPr>
          <w:gridAfter w:val="1"/>
          <w:wAfter w:w="6" w:type="dxa"/>
          <w:trHeight w:val="530"/>
        </w:trPr>
        <w:tc>
          <w:tcPr>
            <w:tcW w:w="5850" w:type="dxa"/>
          </w:tcPr>
          <w:p w14:paraId="14704B3B"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…indicators of “change” in power relationship, institutional relationships. </w:t>
            </w:r>
          </w:p>
        </w:tc>
        <w:tc>
          <w:tcPr>
            <w:tcW w:w="451" w:type="dxa"/>
            <w:vAlign w:val="center"/>
          </w:tcPr>
          <w:p w14:paraId="3302CDB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0D9B5AB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1BF4323E"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02382F7F"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4082CCBD"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74F551F1"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65B6DC36" w14:textId="77777777" w:rsidTr="00762474">
        <w:trPr>
          <w:gridAfter w:val="1"/>
          <w:wAfter w:w="6" w:type="dxa"/>
          <w:trHeight w:val="710"/>
        </w:trPr>
        <w:tc>
          <w:tcPr>
            <w:tcW w:w="5850" w:type="dxa"/>
          </w:tcPr>
          <w:p w14:paraId="228B8FF9"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…indicators of positive/negative impacts on priority population and the community being served. </w:t>
            </w:r>
          </w:p>
        </w:tc>
        <w:tc>
          <w:tcPr>
            <w:tcW w:w="451" w:type="dxa"/>
            <w:vAlign w:val="center"/>
          </w:tcPr>
          <w:p w14:paraId="5F1EFBF4"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42B4AED6"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28A41080"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3919C04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2BF29CCB"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1575DD48"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r w:rsidR="00762474" w:rsidRPr="00C54733" w14:paraId="0EF7B9DE" w14:textId="77777777" w:rsidTr="00762474">
        <w:trPr>
          <w:gridAfter w:val="1"/>
          <w:wAfter w:w="6" w:type="dxa"/>
          <w:trHeight w:val="440"/>
        </w:trPr>
        <w:tc>
          <w:tcPr>
            <w:tcW w:w="5850" w:type="dxa"/>
          </w:tcPr>
          <w:p w14:paraId="332AE147" w14:textId="77777777" w:rsidR="00762474" w:rsidRPr="00C54733" w:rsidRDefault="00762474" w:rsidP="00963DA1">
            <w:pPr>
              <w:autoSpaceDE w:val="0"/>
              <w:autoSpaceDN w:val="0"/>
              <w:adjustRightInd w:val="0"/>
              <w:spacing w:after="0" w:line="240" w:lineRule="auto"/>
              <w:ind w:left="352"/>
              <w:rPr>
                <w:rFonts w:cstheme="minorHAnsi"/>
                <w:color w:val="000000"/>
                <w:sz w:val="24"/>
                <w:szCs w:val="24"/>
              </w:rPr>
            </w:pPr>
            <w:r w:rsidRPr="00C54733">
              <w:rPr>
                <w:rFonts w:cstheme="minorHAnsi"/>
                <w:color w:val="000000"/>
                <w:sz w:val="24"/>
                <w:szCs w:val="24"/>
              </w:rPr>
              <w:t xml:space="preserve">…indicators of system-wide changes attributable to this program. </w:t>
            </w:r>
          </w:p>
        </w:tc>
        <w:tc>
          <w:tcPr>
            <w:tcW w:w="451" w:type="dxa"/>
            <w:vAlign w:val="center"/>
          </w:tcPr>
          <w:p w14:paraId="0F113C95"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1</w:t>
            </w:r>
          </w:p>
        </w:tc>
        <w:tc>
          <w:tcPr>
            <w:tcW w:w="517" w:type="dxa"/>
            <w:vAlign w:val="center"/>
          </w:tcPr>
          <w:p w14:paraId="234DE72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2</w:t>
            </w:r>
          </w:p>
        </w:tc>
        <w:tc>
          <w:tcPr>
            <w:tcW w:w="459" w:type="dxa"/>
            <w:gridSpan w:val="2"/>
            <w:vAlign w:val="center"/>
          </w:tcPr>
          <w:p w14:paraId="7EA9F13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3</w:t>
            </w:r>
          </w:p>
        </w:tc>
        <w:tc>
          <w:tcPr>
            <w:tcW w:w="509" w:type="dxa"/>
            <w:vAlign w:val="center"/>
          </w:tcPr>
          <w:p w14:paraId="58981609"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4</w:t>
            </w:r>
          </w:p>
        </w:tc>
        <w:tc>
          <w:tcPr>
            <w:tcW w:w="517" w:type="dxa"/>
            <w:vAlign w:val="center"/>
          </w:tcPr>
          <w:p w14:paraId="5D923AB3"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sidRPr="00C54733">
              <w:rPr>
                <w:rFonts w:cstheme="minorHAnsi"/>
                <w:color w:val="000000"/>
                <w:sz w:val="24"/>
                <w:szCs w:val="24"/>
              </w:rPr>
              <w:t>5</w:t>
            </w:r>
          </w:p>
        </w:tc>
        <w:tc>
          <w:tcPr>
            <w:tcW w:w="450" w:type="dxa"/>
            <w:gridSpan w:val="3"/>
            <w:vAlign w:val="center"/>
          </w:tcPr>
          <w:p w14:paraId="4DE2C04A" w14:textId="77777777" w:rsidR="00762474" w:rsidRPr="00C54733" w:rsidRDefault="00762474" w:rsidP="00963D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0</w:t>
            </w:r>
          </w:p>
        </w:tc>
      </w:tr>
    </w:tbl>
    <w:p w14:paraId="50A22B1A" w14:textId="77777777" w:rsidR="00762474" w:rsidRDefault="00762474" w:rsidP="00762474"/>
    <w:p w14:paraId="785C59C9" w14:textId="77777777" w:rsidR="00762474" w:rsidRDefault="00762474" w:rsidP="00762474"/>
    <w:p w14:paraId="09ED6FF4" w14:textId="77777777" w:rsidR="00F9794E" w:rsidRDefault="00560FCE"/>
    <w:sectPr w:rsidR="00F9794E" w:rsidSect="007B46D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152C" w14:textId="77777777" w:rsidR="00560FCE" w:rsidRDefault="00560FCE" w:rsidP="00762474">
      <w:pPr>
        <w:spacing w:after="0" w:line="240" w:lineRule="auto"/>
      </w:pPr>
      <w:r>
        <w:separator/>
      </w:r>
    </w:p>
  </w:endnote>
  <w:endnote w:type="continuationSeparator" w:id="0">
    <w:p w14:paraId="1803BE35" w14:textId="77777777" w:rsidR="00560FCE" w:rsidRDefault="00560FCE" w:rsidP="0076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4595" w14:textId="77777777" w:rsidR="00560FCE" w:rsidRDefault="00560FCE" w:rsidP="00762474">
      <w:pPr>
        <w:spacing w:after="0" w:line="240" w:lineRule="auto"/>
      </w:pPr>
      <w:r>
        <w:separator/>
      </w:r>
    </w:p>
  </w:footnote>
  <w:footnote w:type="continuationSeparator" w:id="0">
    <w:p w14:paraId="51100131" w14:textId="77777777" w:rsidR="00560FCE" w:rsidRDefault="00560FCE" w:rsidP="00762474">
      <w:pPr>
        <w:spacing w:after="0" w:line="240" w:lineRule="auto"/>
      </w:pPr>
      <w:r>
        <w:continuationSeparator/>
      </w:r>
    </w:p>
  </w:footnote>
  <w:footnote w:id="1">
    <w:p w14:paraId="4B73E2F1" w14:textId="77777777" w:rsidR="00762474" w:rsidRPr="00C54733" w:rsidRDefault="00762474" w:rsidP="00762474">
      <w:pPr>
        <w:rPr>
          <w:i/>
          <w:iCs/>
          <w:sz w:val="18"/>
          <w:szCs w:val="18"/>
        </w:rPr>
      </w:pPr>
      <w:r w:rsidRPr="00C54733">
        <w:rPr>
          <w:rStyle w:val="FootnoteReference"/>
          <w:sz w:val="18"/>
          <w:szCs w:val="18"/>
        </w:rPr>
        <w:footnoteRef/>
      </w:r>
      <w:r w:rsidRPr="00C54733">
        <w:rPr>
          <w:sz w:val="18"/>
          <w:szCs w:val="18"/>
        </w:rPr>
        <w:t xml:space="preserve"> </w:t>
      </w:r>
      <w:r>
        <w:rPr>
          <w:sz w:val="18"/>
          <w:szCs w:val="18"/>
        </w:rPr>
        <w:t>The original source for this variation can be found here</w:t>
      </w:r>
      <w:r w:rsidRPr="00C54733">
        <w:rPr>
          <w:i/>
          <w:iCs/>
          <w:sz w:val="18"/>
          <w:szCs w:val="18"/>
        </w:rPr>
        <w:t xml:space="preserve">: </w:t>
      </w:r>
      <w:hyperlink r:id="rId1" w:history="1">
        <w:r w:rsidRPr="00570AAB">
          <w:rPr>
            <w:rStyle w:val="Hyperlink"/>
            <w:i/>
            <w:iCs/>
            <w:sz w:val="18"/>
            <w:szCs w:val="18"/>
          </w:rPr>
          <w:t>https://nirn.fpg.unc.edu/sites/nirn.fpg.unc.edu/files/imce/documents/IS%20Self%20Assessment.pdf</w:t>
        </w:r>
      </w:hyperlink>
      <w:r>
        <w:rPr>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AA65" w14:textId="65DD84F4" w:rsidR="00762474" w:rsidRDefault="00762474">
    <w:pPr>
      <w:pStyle w:val="Header"/>
    </w:pPr>
    <w:r>
      <w:tab/>
    </w:r>
    <w:r>
      <w:tab/>
    </w:r>
    <w:r w:rsidR="007B46D3" w:rsidRPr="005B29FE">
      <w:rPr>
        <w:noProof/>
      </w:rPr>
      <w:drawing>
        <wp:inline distT="0" distB="0" distL="0" distR="0" wp14:anchorId="7E42848A" wp14:editId="561F12C0">
          <wp:extent cx="397271" cy="401014"/>
          <wp:effectExtent l="0" t="0" r="3175" b="0"/>
          <wp:docPr id="10" name="Picture 9" descr="Logo&#10;&#10;Description automatically generated">
            <a:extLst xmlns:a="http://schemas.openxmlformats.org/drawingml/2006/main">
              <a:ext uri="{FF2B5EF4-FFF2-40B4-BE49-F238E27FC236}">
                <a16:creationId xmlns:a16="http://schemas.microsoft.com/office/drawing/2014/main" id="{CEC97A3C-59E6-4687-AD45-E14580D4E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10;&#10;Description automatically generated">
                    <a:extLst>
                      <a:ext uri="{FF2B5EF4-FFF2-40B4-BE49-F238E27FC236}">
                        <a16:creationId xmlns:a16="http://schemas.microsoft.com/office/drawing/2014/main" id="{CEC97A3C-59E6-4687-AD45-E14580D4E74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42725" cy="446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698B"/>
    <w:multiLevelType w:val="hybridMultilevel"/>
    <w:tmpl w:val="93E685B4"/>
    <w:lvl w:ilvl="0" w:tplc="72F6E7DA">
      <w:start w:val="1"/>
      <w:numFmt w:val="bullet"/>
      <w:lvlText w:val=""/>
      <w:lvlJc w:val="left"/>
      <w:pPr>
        <w:tabs>
          <w:tab w:val="num" w:pos="720"/>
        </w:tabs>
        <w:ind w:left="720" w:hanging="360"/>
      </w:pPr>
      <w:rPr>
        <w:rFonts w:ascii="Symbol" w:hAnsi="Symbol" w:hint="default"/>
        <w:sz w:val="20"/>
      </w:rPr>
    </w:lvl>
    <w:lvl w:ilvl="1" w:tplc="598A772A">
      <w:start w:val="1"/>
      <w:numFmt w:val="bullet"/>
      <w:lvlText w:val="o"/>
      <w:lvlJc w:val="left"/>
      <w:pPr>
        <w:tabs>
          <w:tab w:val="num" w:pos="1440"/>
        </w:tabs>
        <w:ind w:left="1440" w:hanging="360"/>
      </w:pPr>
      <w:rPr>
        <w:rFonts w:ascii="Courier New" w:hAnsi="Courier New" w:hint="default"/>
        <w:sz w:val="20"/>
      </w:rPr>
    </w:lvl>
    <w:lvl w:ilvl="2" w:tplc="FBAC8976">
      <w:start w:val="1"/>
      <w:numFmt w:val="bullet"/>
      <w:lvlText w:val=""/>
      <w:lvlJc w:val="left"/>
      <w:pPr>
        <w:tabs>
          <w:tab w:val="num" w:pos="2160"/>
        </w:tabs>
        <w:ind w:left="2160" w:hanging="360"/>
      </w:pPr>
      <w:rPr>
        <w:rFonts w:ascii="Wingdings" w:hAnsi="Wingdings" w:hint="default"/>
        <w:sz w:val="20"/>
      </w:rPr>
    </w:lvl>
    <w:lvl w:ilvl="3" w:tplc="DC986904">
      <w:start w:val="1"/>
      <w:numFmt w:val="bullet"/>
      <w:lvlText w:val=""/>
      <w:lvlJc w:val="left"/>
      <w:pPr>
        <w:tabs>
          <w:tab w:val="num" w:pos="2880"/>
        </w:tabs>
        <w:ind w:left="2880" w:hanging="360"/>
      </w:pPr>
      <w:rPr>
        <w:rFonts w:ascii="Wingdings" w:hAnsi="Wingdings" w:hint="default"/>
        <w:sz w:val="20"/>
      </w:rPr>
    </w:lvl>
    <w:lvl w:ilvl="4" w:tplc="1E085B62" w:tentative="1">
      <w:start w:val="1"/>
      <w:numFmt w:val="bullet"/>
      <w:lvlText w:val=""/>
      <w:lvlJc w:val="left"/>
      <w:pPr>
        <w:tabs>
          <w:tab w:val="num" w:pos="3600"/>
        </w:tabs>
        <w:ind w:left="3600" w:hanging="360"/>
      </w:pPr>
      <w:rPr>
        <w:rFonts w:ascii="Symbol" w:hAnsi="Symbol" w:hint="default"/>
        <w:sz w:val="20"/>
      </w:rPr>
    </w:lvl>
    <w:lvl w:ilvl="5" w:tplc="435C7C40" w:tentative="1">
      <w:start w:val="1"/>
      <w:numFmt w:val="bullet"/>
      <w:lvlText w:val=""/>
      <w:lvlJc w:val="left"/>
      <w:pPr>
        <w:tabs>
          <w:tab w:val="num" w:pos="4320"/>
        </w:tabs>
        <w:ind w:left="4320" w:hanging="360"/>
      </w:pPr>
      <w:rPr>
        <w:rFonts w:ascii="Symbol" w:hAnsi="Symbol" w:hint="default"/>
        <w:sz w:val="20"/>
      </w:rPr>
    </w:lvl>
    <w:lvl w:ilvl="6" w:tplc="34E4991A" w:tentative="1">
      <w:start w:val="1"/>
      <w:numFmt w:val="bullet"/>
      <w:lvlText w:val=""/>
      <w:lvlJc w:val="left"/>
      <w:pPr>
        <w:tabs>
          <w:tab w:val="num" w:pos="5040"/>
        </w:tabs>
        <w:ind w:left="5040" w:hanging="360"/>
      </w:pPr>
      <w:rPr>
        <w:rFonts w:ascii="Symbol" w:hAnsi="Symbol" w:hint="default"/>
        <w:sz w:val="20"/>
      </w:rPr>
    </w:lvl>
    <w:lvl w:ilvl="7" w:tplc="E8B63F06" w:tentative="1">
      <w:start w:val="1"/>
      <w:numFmt w:val="bullet"/>
      <w:lvlText w:val=""/>
      <w:lvlJc w:val="left"/>
      <w:pPr>
        <w:tabs>
          <w:tab w:val="num" w:pos="5760"/>
        </w:tabs>
        <w:ind w:left="5760" w:hanging="360"/>
      </w:pPr>
      <w:rPr>
        <w:rFonts w:ascii="Symbol" w:hAnsi="Symbol" w:hint="default"/>
        <w:sz w:val="20"/>
      </w:rPr>
    </w:lvl>
    <w:lvl w:ilvl="8" w:tplc="45DA3D78" w:tentative="1">
      <w:start w:val="1"/>
      <w:numFmt w:val="bullet"/>
      <w:lvlText w:val=""/>
      <w:lvlJc w:val="left"/>
      <w:pPr>
        <w:tabs>
          <w:tab w:val="num" w:pos="6480"/>
        </w:tabs>
        <w:ind w:left="6480" w:hanging="360"/>
      </w:pPr>
      <w:rPr>
        <w:rFonts w:ascii="Symbol" w:hAnsi="Symbol" w:hint="default"/>
        <w:sz w:val="20"/>
      </w:rPr>
    </w:lvl>
  </w:abstractNum>
  <w:num w:numId="1" w16cid:durableId="179335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74"/>
    <w:rsid w:val="00086560"/>
    <w:rsid w:val="00131B8D"/>
    <w:rsid w:val="00536222"/>
    <w:rsid w:val="00560FCE"/>
    <w:rsid w:val="005A7C5F"/>
    <w:rsid w:val="00762474"/>
    <w:rsid w:val="00780B31"/>
    <w:rsid w:val="007B46D3"/>
    <w:rsid w:val="007E4B6A"/>
    <w:rsid w:val="00B60A59"/>
    <w:rsid w:val="00E8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D0A7"/>
  <w15:chartTrackingRefBased/>
  <w15:docId w15:val="{405AC41B-494F-4AA8-B194-BA3B1ED2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74"/>
    <w:pPr>
      <w:widowControl w:val="0"/>
      <w:autoSpaceDE w:val="0"/>
      <w:autoSpaceDN w:val="0"/>
      <w:spacing w:after="0" w:line="240" w:lineRule="auto"/>
      <w:ind w:left="720"/>
      <w:contextualSpacing/>
    </w:pPr>
    <w:rPr>
      <w:rFonts w:ascii="Corbel" w:eastAsia="Corbel" w:hAnsi="Corbel" w:cs="Corbel"/>
    </w:rPr>
  </w:style>
  <w:style w:type="paragraph" w:customStyle="1" w:styleId="Default">
    <w:name w:val="Default"/>
    <w:rsid w:val="0076247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2474"/>
    <w:rPr>
      <w:color w:val="0563C1" w:themeColor="hyperlink"/>
      <w:u w:val="single"/>
    </w:rPr>
  </w:style>
  <w:style w:type="character" w:styleId="FootnoteReference">
    <w:name w:val="footnote reference"/>
    <w:basedOn w:val="DefaultParagraphFont"/>
    <w:uiPriority w:val="99"/>
    <w:semiHidden/>
    <w:unhideWhenUsed/>
    <w:rsid w:val="00762474"/>
    <w:rPr>
      <w:vertAlign w:val="superscript"/>
    </w:rPr>
  </w:style>
  <w:style w:type="character" w:styleId="Strong">
    <w:name w:val="Strong"/>
    <w:basedOn w:val="DefaultParagraphFont"/>
    <w:uiPriority w:val="22"/>
    <w:qFormat/>
    <w:rsid w:val="00762474"/>
    <w:rPr>
      <w:b/>
      <w:bCs/>
    </w:rPr>
  </w:style>
  <w:style w:type="paragraph" w:styleId="Header">
    <w:name w:val="header"/>
    <w:basedOn w:val="Normal"/>
    <w:link w:val="HeaderChar"/>
    <w:uiPriority w:val="99"/>
    <w:unhideWhenUsed/>
    <w:rsid w:val="0076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474"/>
  </w:style>
  <w:style w:type="paragraph" w:styleId="Footer">
    <w:name w:val="footer"/>
    <w:basedOn w:val="Normal"/>
    <w:link w:val="FooterChar"/>
    <w:uiPriority w:val="99"/>
    <w:unhideWhenUsed/>
    <w:rsid w:val="0076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h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implementationgroup.com/" TargetMode="External"/><Relationship Id="rId4" Type="http://schemas.openxmlformats.org/officeDocument/2006/relationships/webSettings" Target="webSettings.xml"/><Relationship Id="rId9" Type="http://schemas.openxmlformats.org/officeDocument/2006/relationships/hyperlink" Target="https://www.mphi.org/our-teams/center-for-culturally-responsive-engag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irn.fpg.unc.edu/sites/nirn.fpg.unc.edu/files/imce/documents/IS%20Self%20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William Oscar</dc:creator>
  <cp:keywords/>
  <dc:description/>
  <cp:lastModifiedBy>Oscar Fleming</cp:lastModifiedBy>
  <cp:revision>3</cp:revision>
  <dcterms:created xsi:type="dcterms:W3CDTF">2022-05-03T13:08:00Z</dcterms:created>
  <dcterms:modified xsi:type="dcterms:W3CDTF">2022-05-03T13:11:00Z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0</vt:lpwstr>
  </property>
  <property fmtid="{D5CDD505-2E9C-101B-9397-08002B2CF9AE}" pid="3" name="FileId">
    <vt:lpwstr>1715272</vt:lpwstr>
  </property>
  <property fmtid="{D5CDD505-2E9C-101B-9397-08002B2CF9AE}" pid="4" name="InsertAsFootnote">
    <vt:lpwstr>False</vt:lpwstr>
  </property>
  <property fmtid="{D5CDD505-2E9C-101B-9397-08002B2CF9AE}" pid="5" name="StyleId">
    <vt:lpwstr>http://www.zotero.org/styles/vancouver</vt:lpwstr>
  </property>
</Properties>
</file>